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В клиентских службах ПФР Санкт-Петербурга и Ленинградской области открыты 37 цифровых зон самообслуживания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13.05.2022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В офисах клиентских служб ПФР Санкт-Петербурга и Ленинградской области организованы новые цифровые зоны самообслуживания, позволяющие быстро и комфортно получить государственные услуги ПФР через портал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Госуслуги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При посещении Клиентской службы специалист ПФР разъяснит вам перечень государственных услуг Пенсионного фонда с учётом вашей жизненной ситуации и поможет подать заявления на предоставление услуг в электронном виде с помощью «гостевого компьютера». Благодаря такой помощи вам не придётся ждать своей очереди на приём.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Через «гостевой компьютер» вы можете получить доступ к личному кабинету на сайте ПФР, портале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Госуслуг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, к справочно-правовой системе и другим сайтам. Используя «гостевой компьютер», можно, например, подать электронное заявление о назначении пенсии, социальной выплаты или об изменении способа доставки выплат. Кроме того, можно самостоятельно получать справки, например, о размере пенсии, об отнесении гражданина к категории лиц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предпенсионного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возраста или выписку из индивидуального лицевого счёта.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Цифровые пространства открыты в 37 клиентских службах ПФР города и области, с графиком работы которых можно ознакомиться на официальном сайте ПФР </w:t>
      </w:r>
      <w:hyperlink r:id="rId7" w:history="1">
        <w:r>
          <w:rPr>
            <w:rFonts w:ascii="Tms Rmn" w:eastAsiaTheme="minorHAnsi" w:hAnsi="Tms Rmn" w:cs="Tms Rmn"/>
            <w:color w:val="0000FF"/>
            <w:u w:val="single"/>
            <w:lang w:eastAsia="en-US"/>
          </w:rPr>
          <w:t>www.pfr.gov.ru</w:t>
        </w:r>
      </w:hyperlink>
      <w:r>
        <w:rPr>
          <w:rFonts w:ascii="Tms Rmn" w:eastAsiaTheme="minorHAnsi" w:hAnsi="Tms Rmn" w:cs="Tms Rmn"/>
          <w:color w:val="000000"/>
          <w:lang w:eastAsia="en-US"/>
        </w:rPr>
        <w:t xml:space="preserve"> (или пройти по ссылке </w:t>
      </w:r>
      <w:hyperlink r:id="rId8" w:history="1">
        <w:r>
          <w:rPr>
            <w:rFonts w:ascii="Tms Rmn" w:eastAsiaTheme="minorHAnsi" w:hAnsi="Tms Rmn" w:cs="Tms Rmn"/>
            <w:color w:val="0000FF"/>
            <w:u w:val="single"/>
            <w:lang w:eastAsia="en-US"/>
          </w:rPr>
          <w:t>https://pfr.gov.ru/branches/spb/info/~0/7447</w:t>
        </w:r>
      </w:hyperlink>
      <w:r>
        <w:rPr>
          <w:rFonts w:ascii="Tms Rmn" w:eastAsiaTheme="minorHAnsi" w:hAnsi="Tms Rmn" w:cs="Tms Rmn"/>
          <w:color w:val="000000"/>
          <w:lang w:eastAsia="en-US"/>
        </w:rPr>
        <w:t>).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cs="Tms Rmn"/>
          <w:color w:val="00000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branches/spb/info/~0/74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91</cp:revision>
  <dcterms:created xsi:type="dcterms:W3CDTF">2021-10-01T06:53:00Z</dcterms:created>
  <dcterms:modified xsi:type="dcterms:W3CDTF">2022-05-13T06:50:00Z</dcterms:modified>
</cp:coreProperties>
</file>