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BC" w:rsidRPr="00355CBC" w:rsidRDefault="00355CBC" w:rsidP="003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81712A" wp14:editId="23DF5970">
            <wp:extent cx="612140" cy="723265"/>
            <wp:effectExtent l="0" t="0" r="0" b="635"/>
            <wp:docPr id="9" name="Рисунок 9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5B" w:rsidRPr="00CE2812" w:rsidRDefault="0002095B" w:rsidP="0002095B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095B" w:rsidRPr="001A5FF9" w:rsidRDefault="0002095B" w:rsidP="0002095B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ЛЕНИНГРАДСКАЯ  ОБЛАСТЬ</w:t>
      </w:r>
    </w:p>
    <w:p w:rsidR="0002095B" w:rsidRPr="001A5FF9" w:rsidRDefault="0002095B" w:rsidP="0002095B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РЕТЮНСКОГО  СЕЛЬСКОГО  ПОСЕЛЕНИЯ</w:t>
      </w:r>
    </w:p>
    <w:p w:rsidR="0002095B" w:rsidRPr="001A5FF9" w:rsidRDefault="0002095B" w:rsidP="00020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ЛУЖСКОГО МУНИЦИПАЛЬНОГО  РАЙОНА</w:t>
      </w:r>
    </w:p>
    <w:p w:rsidR="0002095B" w:rsidRPr="001A5FF9" w:rsidRDefault="0002095B" w:rsidP="00020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095B" w:rsidRPr="001A5FF9" w:rsidRDefault="0002095B" w:rsidP="0002095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A5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1A5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Е Н И Е</w:t>
      </w:r>
    </w:p>
    <w:p w:rsidR="0002095B" w:rsidRPr="001A5FF9" w:rsidRDefault="0002095B" w:rsidP="00020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95B" w:rsidRPr="008A68EA" w:rsidRDefault="0002095B" w:rsidP="00020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5FF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1A5F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2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A5FF9" w:rsidRPr="001A5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3279EB" w:rsidRPr="008A6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14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527FE6" w:rsidRDefault="00527FE6" w:rsidP="00527FE6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1A5FF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86126" w:rsidRPr="00986126" w:rsidRDefault="00986126" w:rsidP="00986126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986126">
        <w:rPr>
          <w:rFonts w:ascii="Times New Roman" w:hAnsi="Times New Roman" w:cs="Times New Roman"/>
          <w:sz w:val="24"/>
          <w:szCs w:val="24"/>
          <w:u w:val="none"/>
        </w:rPr>
        <w:t>«Об обеспечении надлежащего состояния</w:t>
      </w:r>
    </w:p>
    <w:p w:rsidR="00986126" w:rsidRPr="00986126" w:rsidRDefault="00986126" w:rsidP="00986126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986126">
        <w:rPr>
          <w:rFonts w:ascii="Times New Roman" w:hAnsi="Times New Roman" w:cs="Times New Roman"/>
          <w:sz w:val="24"/>
          <w:szCs w:val="24"/>
          <w:u w:val="none"/>
        </w:rPr>
        <w:t>наружного противопожарного водоснабжения</w:t>
      </w:r>
    </w:p>
    <w:p w:rsidR="00986126" w:rsidRPr="00986126" w:rsidRDefault="00986126" w:rsidP="00986126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986126">
        <w:rPr>
          <w:rFonts w:ascii="Times New Roman" w:hAnsi="Times New Roman" w:cs="Times New Roman"/>
          <w:sz w:val="24"/>
          <w:szCs w:val="24"/>
          <w:u w:val="none"/>
        </w:rPr>
        <w:t>в границах муниципального образования</w:t>
      </w:r>
    </w:p>
    <w:p w:rsidR="00986126" w:rsidRDefault="00986126" w:rsidP="00986126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  <w:u w:val="none"/>
        </w:rPr>
      </w:pPr>
      <w:r w:rsidRPr="00986126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Ретюнского сельского </w:t>
      </w:r>
      <w:r w:rsidRPr="00986126">
        <w:rPr>
          <w:rFonts w:ascii="Times New Roman" w:hAnsi="Times New Roman" w:cs="Times New Roman"/>
          <w:sz w:val="24"/>
          <w:szCs w:val="24"/>
          <w:u w:val="none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  <w:u w:val="none"/>
        </w:rPr>
        <w:t>Лужского</w:t>
      </w:r>
    </w:p>
    <w:p w:rsidR="008A68EA" w:rsidRPr="001A5FF9" w:rsidRDefault="00986126" w:rsidP="00986126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eastAsia="Calibri" w:hAnsi="Times New Roman" w:cs="Times New Roman"/>
          <w:sz w:val="24"/>
          <w:szCs w:val="24"/>
        </w:rPr>
      </w:pPr>
      <w:r w:rsidRPr="00986126">
        <w:rPr>
          <w:rFonts w:ascii="Times New Roman" w:hAnsi="Times New Roman" w:cs="Times New Roman"/>
          <w:sz w:val="24"/>
          <w:szCs w:val="24"/>
          <w:u w:val="none"/>
        </w:rPr>
        <w:t xml:space="preserve"> муниципального района Ленинградской области»</w:t>
      </w:r>
    </w:p>
    <w:p w:rsidR="001A5FF9" w:rsidRPr="001A5FF9" w:rsidRDefault="001A5FF9" w:rsidP="00527FE6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986126" w:rsidRPr="00A45A7C" w:rsidRDefault="00986126" w:rsidP="00986126">
      <w:pPr>
        <w:pStyle w:val="22"/>
        <w:keepNext/>
        <w:keepLines/>
        <w:shd w:val="clear" w:color="auto" w:fill="auto"/>
        <w:spacing w:before="0" w:after="0" w:line="240" w:lineRule="auto"/>
        <w:ind w:right="27" w:firstLine="708"/>
        <w:jc w:val="both"/>
        <w:rPr>
          <w:rFonts w:ascii="Times New Roman" w:hAnsi="Times New Roman" w:cs="Times New Roman"/>
          <w:sz w:val="23"/>
          <w:szCs w:val="23"/>
          <w:u w:val="none"/>
        </w:rPr>
      </w:pPr>
      <w:proofErr w:type="gramStart"/>
      <w:r w:rsidRPr="00A45A7C">
        <w:rPr>
          <w:rFonts w:ascii="Times New Roman" w:hAnsi="Times New Roman" w:cs="Times New Roman"/>
          <w:color w:val="auto"/>
          <w:sz w:val="23"/>
          <w:szCs w:val="23"/>
          <w:u w:val="none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A45A7C">
        <w:rPr>
          <w:rFonts w:ascii="Times New Roman" w:hAnsi="Times New Roman" w:cs="Times New Roman"/>
          <w:bCs/>
          <w:color w:val="auto"/>
          <w:sz w:val="23"/>
          <w:szCs w:val="23"/>
          <w:u w:val="none"/>
        </w:rPr>
        <w:t>«О водоснабжении и водоотведении», в</w:t>
      </w:r>
      <w:proofErr w:type="gramEnd"/>
      <w:r w:rsidRPr="00A45A7C">
        <w:rPr>
          <w:rFonts w:ascii="Times New Roman" w:hAnsi="Times New Roman" w:cs="Times New Roman"/>
          <w:bCs/>
          <w:color w:val="auto"/>
          <w:sz w:val="23"/>
          <w:szCs w:val="23"/>
          <w:u w:val="none"/>
        </w:rPr>
        <w:t xml:space="preserve"> </w:t>
      </w:r>
      <w:proofErr w:type="gramStart"/>
      <w:r w:rsidRPr="00A45A7C">
        <w:rPr>
          <w:rFonts w:ascii="Times New Roman" w:hAnsi="Times New Roman" w:cs="Times New Roman"/>
          <w:bCs/>
          <w:color w:val="auto"/>
          <w:sz w:val="23"/>
          <w:szCs w:val="23"/>
          <w:u w:val="none"/>
        </w:rPr>
        <w:t xml:space="preserve">целях обеспечения пожарной безопасности </w:t>
      </w:r>
      <w:r w:rsidRPr="00A45A7C">
        <w:rPr>
          <w:rFonts w:ascii="Times New Roman" w:hAnsi="Times New Roman" w:cs="Times New Roman"/>
          <w:sz w:val="23"/>
          <w:szCs w:val="23"/>
          <w:u w:val="none"/>
        </w:rPr>
        <w:t xml:space="preserve">в границах муниципального образования Ретюнского сельского поселения Лужского муниципального района Ленинградской области </w:t>
      </w:r>
      <w:r w:rsidRPr="00A45A7C">
        <w:rPr>
          <w:rFonts w:ascii="Times New Roman" w:hAnsi="Times New Roman" w:cs="Times New Roman"/>
          <w:bCs/>
          <w:color w:val="auto"/>
          <w:sz w:val="23"/>
          <w:szCs w:val="23"/>
          <w:u w:val="none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proofErr w:type="gramEnd"/>
    </w:p>
    <w:p w:rsidR="001A5FF9" w:rsidRPr="00A45A7C" w:rsidRDefault="001A5FF9" w:rsidP="001A5FF9">
      <w:pPr>
        <w:spacing w:after="0"/>
        <w:ind w:left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5A7C">
        <w:rPr>
          <w:rFonts w:ascii="Times New Roman" w:hAnsi="Times New Roman" w:cs="Times New Roman"/>
          <w:b/>
          <w:sz w:val="23"/>
          <w:szCs w:val="23"/>
        </w:rPr>
        <w:t xml:space="preserve">ПОСТАНОВЛЯЮ: </w:t>
      </w:r>
    </w:p>
    <w:p w:rsidR="008A68EA" w:rsidRPr="00A45A7C" w:rsidRDefault="008A68EA" w:rsidP="001A5FF9">
      <w:pPr>
        <w:spacing w:after="0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:rsidR="00986126" w:rsidRPr="00A45A7C" w:rsidRDefault="00986126" w:rsidP="00986126">
      <w:pPr>
        <w:pStyle w:val="23"/>
        <w:numPr>
          <w:ilvl w:val="0"/>
          <w:numId w:val="6"/>
        </w:numPr>
        <w:shd w:val="clear" w:color="auto" w:fill="auto"/>
        <w:spacing w:after="0"/>
        <w:ind w:left="0"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Утвердить прилагаемый Порядок содержания и эксплуатации источников наружного противопожарного водоснабжения в границах муниципального образования Ретюнского сельского поселения Лужского</w:t>
      </w:r>
      <w:r w:rsidRPr="00A45A7C">
        <w:rPr>
          <w:sz w:val="23"/>
          <w:szCs w:val="23"/>
        </w:rPr>
        <w:t xml:space="preserve"> </w:t>
      </w:r>
      <w:r w:rsidRPr="00A45A7C">
        <w:rPr>
          <w:b w:val="0"/>
          <w:sz w:val="23"/>
          <w:szCs w:val="23"/>
        </w:rPr>
        <w:t>муниципального района Ленинградской области, согласно приложению № 1 к настоящему постановлению.</w:t>
      </w:r>
    </w:p>
    <w:p w:rsidR="00986126" w:rsidRPr="00A45A7C" w:rsidRDefault="00986126" w:rsidP="00986126">
      <w:pPr>
        <w:pStyle w:val="23"/>
        <w:numPr>
          <w:ilvl w:val="0"/>
          <w:numId w:val="6"/>
        </w:numPr>
        <w:shd w:val="clear" w:color="auto" w:fill="auto"/>
        <w:spacing w:after="0"/>
        <w:ind w:left="0"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A45A7C">
        <w:rPr>
          <w:b w:val="0"/>
          <w:i/>
          <w:sz w:val="23"/>
          <w:szCs w:val="23"/>
        </w:rPr>
        <w:t xml:space="preserve"> </w:t>
      </w:r>
    </w:p>
    <w:p w:rsidR="00986126" w:rsidRPr="00A45A7C" w:rsidRDefault="00986126" w:rsidP="00986126">
      <w:pPr>
        <w:pStyle w:val="23"/>
        <w:numPr>
          <w:ilvl w:val="0"/>
          <w:numId w:val="6"/>
        </w:numPr>
        <w:shd w:val="clear" w:color="auto" w:fill="auto"/>
        <w:spacing w:after="0"/>
        <w:ind w:left="0"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Администрации Ретюнского сельского поселения: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firstLine="680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 xml:space="preserve">3.1. </w:t>
      </w:r>
      <w:proofErr w:type="gramStart"/>
      <w:r w:rsidRPr="00A45A7C">
        <w:rPr>
          <w:b w:val="0"/>
          <w:sz w:val="23"/>
          <w:szCs w:val="23"/>
        </w:rPr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986126" w:rsidRPr="00A45A7C" w:rsidRDefault="00986126" w:rsidP="00986126">
      <w:pPr>
        <w:pStyle w:val="23"/>
        <w:shd w:val="clear" w:color="auto" w:fill="auto"/>
        <w:spacing w:after="0"/>
        <w:ind w:firstLine="680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firstLine="680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firstLine="680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</w:t>
      </w:r>
      <w:r w:rsidRPr="00A45A7C">
        <w:rPr>
          <w:b w:val="0"/>
          <w:sz w:val="23"/>
          <w:szCs w:val="23"/>
        </w:rPr>
        <w:lastRenderedPageBreak/>
        <w:t xml:space="preserve">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 w:rsidRPr="00A45A7C">
        <w:rPr>
          <w:b w:val="0"/>
          <w:sz w:val="23"/>
          <w:szCs w:val="23"/>
        </w:rPr>
        <w:t>Р</w:t>
      </w:r>
      <w:proofErr w:type="gramEnd"/>
      <w:r w:rsidRPr="00A45A7C">
        <w:rPr>
          <w:b w:val="0"/>
          <w:sz w:val="23"/>
          <w:szCs w:val="23"/>
        </w:rP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firstLine="680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firstLine="680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 xml:space="preserve">3.6. </w:t>
      </w:r>
      <w:proofErr w:type="gramStart"/>
      <w:r w:rsidRPr="00A45A7C">
        <w:rPr>
          <w:b w:val="0"/>
          <w:sz w:val="23"/>
          <w:szCs w:val="23"/>
        </w:rPr>
        <w:t xml:space="preserve"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Pr="00A45A7C">
        <w:rPr>
          <w:b w:val="0"/>
          <w:sz w:val="23"/>
          <w:szCs w:val="23"/>
        </w:rPr>
        <w:t>водоисточников</w:t>
      </w:r>
      <w:proofErr w:type="spellEnd"/>
      <w:r w:rsidRPr="00A45A7C">
        <w:rPr>
          <w:b w:val="0"/>
          <w:sz w:val="23"/>
          <w:szCs w:val="23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  <w:proofErr w:type="gramEnd"/>
    </w:p>
    <w:p w:rsidR="00986126" w:rsidRPr="00A45A7C" w:rsidRDefault="00986126" w:rsidP="00986126">
      <w:pPr>
        <w:pStyle w:val="23"/>
        <w:shd w:val="clear" w:color="auto" w:fill="auto"/>
        <w:spacing w:after="0"/>
        <w:ind w:firstLine="680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firstLine="680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firstLine="680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986126" w:rsidRPr="00A45A7C" w:rsidRDefault="00986126" w:rsidP="00986126">
      <w:pPr>
        <w:pStyle w:val="a6"/>
        <w:numPr>
          <w:ilvl w:val="0"/>
          <w:numId w:val="7"/>
        </w:num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986126" w:rsidRPr="00A45A7C" w:rsidRDefault="00986126" w:rsidP="00986126">
      <w:pPr>
        <w:pStyle w:val="a6"/>
        <w:numPr>
          <w:ilvl w:val="0"/>
          <w:numId w:val="7"/>
        </w:num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986126" w:rsidRPr="00A45A7C" w:rsidRDefault="00986126" w:rsidP="00986126">
      <w:pPr>
        <w:pStyle w:val="a6"/>
        <w:numPr>
          <w:ilvl w:val="0"/>
          <w:numId w:val="7"/>
        </w:numPr>
        <w:suppressAutoHyphens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p w:rsidR="00986126" w:rsidRPr="00A45A7C" w:rsidRDefault="00986126" w:rsidP="00986126">
      <w:pPr>
        <w:pStyle w:val="23"/>
        <w:numPr>
          <w:ilvl w:val="0"/>
          <w:numId w:val="7"/>
        </w:numPr>
        <w:shd w:val="clear" w:color="auto" w:fill="auto"/>
        <w:spacing w:after="0"/>
        <w:ind w:left="0"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Рекомендовать подразделениям Государственной противопожарной службы: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 xml:space="preserve">4.1. Заключить соглашения с администрацией Ретюнского сельского поселения и иными организациями, расположенными (осуществляющими деятельность) на территории Ретюнского сельского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986126" w:rsidRPr="00A45A7C" w:rsidRDefault="00986126" w:rsidP="00986126">
      <w:pPr>
        <w:pStyle w:val="23"/>
        <w:shd w:val="clear" w:color="auto" w:fill="auto"/>
        <w:tabs>
          <w:tab w:val="left" w:pos="4395"/>
        </w:tabs>
        <w:spacing w:after="0"/>
        <w:ind w:firstLine="680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Ретюнского сельского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firstLine="737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firstLine="737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 xml:space="preserve">4.4. Организовать ведение учета водопроводных сетей, подлежащих испытанию на водоотдачу на </w:t>
      </w:r>
      <w:proofErr w:type="gramStart"/>
      <w:r w:rsidRPr="00A45A7C">
        <w:rPr>
          <w:b w:val="0"/>
          <w:sz w:val="23"/>
          <w:szCs w:val="23"/>
        </w:rPr>
        <w:t>территории</w:t>
      </w:r>
      <w:proofErr w:type="gramEnd"/>
      <w:r w:rsidRPr="00A45A7C">
        <w:rPr>
          <w:b w:val="0"/>
          <w:sz w:val="23"/>
          <w:szCs w:val="23"/>
        </w:rPr>
        <w:t xml:space="preserve"> охраняемой местным пожарно спасательным гарнизоном.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 xml:space="preserve">5. Администрации </w:t>
      </w:r>
      <w:r w:rsidR="00ED49BD" w:rsidRPr="00A45A7C">
        <w:rPr>
          <w:b w:val="0"/>
          <w:sz w:val="23"/>
          <w:szCs w:val="23"/>
        </w:rPr>
        <w:t xml:space="preserve">Ретюнского сельского </w:t>
      </w:r>
      <w:r w:rsidRPr="00A45A7C">
        <w:rPr>
          <w:b w:val="0"/>
          <w:sz w:val="23"/>
          <w:szCs w:val="23"/>
        </w:rPr>
        <w:t>поселения: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</w:rPr>
        <w:t xml:space="preserve">6. Постановление вступает в силу с момента его опубликования в местных печатных изданиях и на официальном сайте </w:t>
      </w:r>
      <w:r w:rsidR="00ED49BD" w:rsidRPr="00A45A7C">
        <w:rPr>
          <w:b w:val="0"/>
          <w:sz w:val="23"/>
          <w:szCs w:val="23"/>
        </w:rPr>
        <w:t>Ретюнского сельского</w:t>
      </w:r>
      <w:r w:rsidRPr="00A45A7C">
        <w:rPr>
          <w:b w:val="0"/>
          <w:sz w:val="23"/>
          <w:szCs w:val="23"/>
        </w:rPr>
        <w:t xml:space="preserve"> поселения.</w:t>
      </w:r>
    </w:p>
    <w:p w:rsidR="00986126" w:rsidRPr="00A45A7C" w:rsidRDefault="00986126" w:rsidP="00986126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3"/>
          <w:szCs w:val="23"/>
        </w:rPr>
      </w:pPr>
      <w:r w:rsidRPr="00A45A7C">
        <w:rPr>
          <w:b w:val="0"/>
          <w:sz w:val="23"/>
          <w:szCs w:val="23"/>
          <w:lang w:bidi="ru-RU"/>
        </w:rPr>
        <w:t>7. Контроль исполнения настоящего постановления оставляю за собой.</w:t>
      </w:r>
    </w:p>
    <w:p w:rsidR="00BE7DD8" w:rsidRDefault="00BE7DD8" w:rsidP="00BE7DD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45A7C" w:rsidRPr="001A5FF9" w:rsidRDefault="00A45A7C" w:rsidP="00BE7DD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7DD8" w:rsidRPr="001A5FF9" w:rsidRDefault="00ED49BD" w:rsidP="00BE7DD8">
      <w:pPr>
        <w:tabs>
          <w:tab w:val="left" w:pos="37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BE7DD8" w:rsidRPr="001A5FF9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E7DD8" w:rsidRPr="001A5FF9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BE7DD8" w:rsidRPr="001A5FF9">
        <w:rPr>
          <w:rFonts w:ascii="Times New Roman" w:eastAsia="Calibri" w:hAnsi="Times New Roman" w:cs="Times New Roman"/>
          <w:sz w:val="24"/>
          <w:szCs w:val="24"/>
        </w:rPr>
        <w:tab/>
      </w:r>
    </w:p>
    <w:p w:rsidR="00BE7DD8" w:rsidRPr="00CE2812" w:rsidRDefault="00BE7DD8" w:rsidP="00BE7DD8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A5FF9">
        <w:rPr>
          <w:rFonts w:ascii="Times New Roman" w:eastAsia="Calibri" w:hAnsi="Times New Roman" w:cs="Times New Roman"/>
          <w:sz w:val="24"/>
          <w:szCs w:val="24"/>
        </w:rPr>
        <w:t xml:space="preserve">Ретюнского  сельского поселения                                  </w:t>
      </w:r>
      <w:r w:rsidR="00F76618" w:rsidRPr="001A5F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A5F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9BD">
        <w:rPr>
          <w:rFonts w:ascii="Times New Roman" w:eastAsia="Calibri" w:hAnsi="Times New Roman" w:cs="Times New Roman"/>
          <w:sz w:val="24"/>
          <w:szCs w:val="24"/>
        </w:rPr>
        <w:t>С</w:t>
      </w:r>
      <w:r w:rsidRPr="001A5FF9">
        <w:rPr>
          <w:rFonts w:ascii="Times New Roman" w:eastAsia="Calibri" w:hAnsi="Times New Roman" w:cs="Times New Roman"/>
          <w:sz w:val="24"/>
          <w:szCs w:val="24"/>
        </w:rPr>
        <w:t xml:space="preserve">.С. </w:t>
      </w:r>
      <w:r w:rsidR="00ED49BD">
        <w:rPr>
          <w:rFonts w:ascii="Times New Roman" w:eastAsia="Calibri" w:hAnsi="Times New Roman" w:cs="Times New Roman"/>
          <w:sz w:val="24"/>
          <w:szCs w:val="24"/>
        </w:rPr>
        <w:t>Гришанова</w:t>
      </w:r>
    </w:p>
    <w:p w:rsidR="00527FE6" w:rsidRPr="00CE2812" w:rsidRDefault="00527FE6" w:rsidP="00527FE6">
      <w:pPr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D61E2E" w:rsidRPr="00CE2812" w:rsidRDefault="00D61E2E" w:rsidP="00020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D61E2E" w:rsidRPr="00CE2812" w:rsidSect="00A45A7C">
          <w:pgSz w:w="11906" w:h="16838"/>
          <w:pgMar w:top="1134" w:right="851" w:bottom="567" w:left="993" w:header="709" w:footer="709" w:gutter="0"/>
          <w:cols w:space="708"/>
          <w:docGrid w:linePitch="360"/>
        </w:sectPr>
      </w:pPr>
    </w:p>
    <w:p w:rsidR="00ED49BD" w:rsidRDefault="00E934A5" w:rsidP="00ED49BD">
      <w:pPr>
        <w:spacing w:after="0"/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</w:t>
      </w:r>
      <w:r w:rsidR="00ED49B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49BD" w:rsidRDefault="00ED49BD" w:rsidP="00ED49BD">
      <w:pPr>
        <w:keepNext/>
        <w:spacing w:after="0"/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ED49BD" w:rsidRDefault="00ED49BD" w:rsidP="00ED49BD">
      <w:pPr>
        <w:spacing w:after="0"/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(сельского) поселения </w:t>
      </w:r>
    </w:p>
    <w:p w:rsidR="00ED49BD" w:rsidRDefault="00614C5D" w:rsidP="00ED49BD">
      <w:pPr>
        <w:spacing w:after="0"/>
        <w:ind w:right="-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ED49B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D49BD" w:rsidRDefault="00ED49BD" w:rsidP="00ED49BD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3"/>
          <w:szCs w:val="23"/>
        </w:rPr>
      </w:pP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0518BD">
        <w:rPr>
          <w:rFonts w:ascii="Times New Roman" w:hAnsi="Times New Roman" w:cs="Times New Roman"/>
          <w:b w:val="0"/>
          <w:sz w:val="23"/>
          <w:szCs w:val="23"/>
        </w:rPr>
        <w:t>Порядок</w:t>
      </w: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0518BD">
        <w:rPr>
          <w:rFonts w:ascii="Times New Roman" w:hAnsi="Times New Roman" w:cs="Times New Roman"/>
          <w:b w:val="0"/>
          <w:sz w:val="23"/>
          <w:szCs w:val="23"/>
        </w:rPr>
        <w:t>содержания и эксплуатации источников наружного противопожарного водоснабжения в границах Ретюнского сельского поселения</w:t>
      </w: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3"/>
          <w:szCs w:val="23"/>
        </w:rPr>
      </w:pP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0518BD">
        <w:rPr>
          <w:rFonts w:ascii="Times New Roman" w:hAnsi="Times New Roman" w:cs="Times New Roman"/>
          <w:b w:val="0"/>
          <w:sz w:val="23"/>
          <w:szCs w:val="23"/>
        </w:rPr>
        <w:t>1. Общие положения</w:t>
      </w: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3"/>
          <w:szCs w:val="23"/>
        </w:rPr>
      </w:pP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 xml:space="preserve">1.1. </w:t>
      </w:r>
      <w:proofErr w:type="gramStart"/>
      <w:r w:rsidRPr="000518BD">
        <w:rPr>
          <w:b w:val="0"/>
          <w:sz w:val="23"/>
          <w:szCs w:val="23"/>
        </w:rPr>
        <w:t>Порядок содержания и эксплуатации источников наружного противопожарного водоснабжения в границах Ретюнского сельского поселения Лужского муниципального района Ленинградской области (далее – Порядок) разработан в соответствии с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Федеральным законом от 07.12.2011 № 416-ФЗ «О водоснабжении и водоотведении», постановлением Правительства Российской Федерации от 16.10.2020 № 1479 «Об</w:t>
      </w:r>
      <w:proofErr w:type="gramEnd"/>
      <w:r w:rsidRPr="000518BD">
        <w:rPr>
          <w:b w:val="0"/>
          <w:sz w:val="23"/>
          <w:szCs w:val="23"/>
        </w:rPr>
        <w:t xml:space="preserve"> </w:t>
      </w:r>
      <w:proofErr w:type="gramStart"/>
      <w:r w:rsidRPr="000518BD">
        <w:rPr>
          <w:b w:val="0"/>
          <w:sz w:val="23"/>
          <w:szCs w:val="23"/>
        </w:rPr>
        <w:t>утверждении</w:t>
      </w:r>
      <w:proofErr w:type="gramEnd"/>
      <w:r w:rsidRPr="000518BD">
        <w:rPr>
          <w:b w:val="0"/>
          <w:sz w:val="23"/>
          <w:szCs w:val="23"/>
        </w:rPr>
        <w:t xml:space="preserve">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proofErr w:type="gramStart"/>
      <w:r w:rsidRPr="000518BD">
        <w:rPr>
          <w:b w:val="0"/>
          <w:sz w:val="23"/>
          <w:szCs w:val="23"/>
        </w:rPr>
        <w:t>пр</w:t>
      </w:r>
      <w:proofErr w:type="spellEnd"/>
      <w:proofErr w:type="gramEnd"/>
      <w:r w:rsidRPr="000518BD">
        <w:rPr>
          <w:b w:val="0"/>
          <w:sz w:val="23"/>
          <w:szCs w:val="23"/>
        </w:rPr>
        <w:t xml:space="preserve"> «Об утверждении СП 31.13330.2021 «СНиП 2.04.02-84* Водоснабжение. Наружные сети и сооружения», ГОСТ </w:t>
      </w:r>
      <w:proofErr w:type="gramStart"/>
      <w:r w:rsidRPr="000518BD">
        <w:rPr>
          <w:b w:val="0"/>
          <w:sz w:val="23"/>
          <w:szCs w:val="23"/>
        </w:rPr>
        <w:t>Р</w:t>
      </w:r>
      <w:proofErr w:type="gramEnd"/>
      <w:r w:rsidRPr="000518BD">
        <w:rPr>
          <w:b w:val="0"/>
          <w:sz w:val="23"/>
          <w:szCs w:val="23"/>
        </w:rPr>
        <w:t xml:space="preserve">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0518BD">
        <w:rPr>
          <w:b w:val="0"/>
          <w:sz w:val="23"/>
          <w:szCs w:val="23"/>
        </w:rPr>
        <w:t>Росстандарта</w:t>
      </w:r>
      <w:proofErr w:type="spellEnd"/>
      <w:r w:rsidRPr="000518BD">
        <w:rPr>
          <w:b w:val="0"/>
          <w:sz w:val="23"/>
          <w:szCs w:val="23"/>
        </w:rPr>
        <w:t xml:space="preserve"> от 25.11. 2010 № 522-ст), </w:t>
      </w:r>
      <w:r w:rsidRPr="000518BD">
        <w:rPr>
          <w:rStyle w:val="1"/>
          <w:b w:val="0"/>
          <w:sz w:val="23"/>
          <w:szCs w:val="23"/>
        </w:rPr>
        <w:t xml:space="preserve">ГОСТ </w:t>
      </w:r>
      <w:proofErr w:type="gramStart"/>
      <w:r w:rsidRPr="000518BD">
        <w:rPr>
          <w:rStyle w:val="1"/>
          <w:b w:val="0"/>
          <w:sz w:val="23"/>
          <w:szCs w:val="23"/>
        </w:rPr>
        <w:t>Р</w:t>
      </w:r>
      <w:proofErr w:type="gramEnd"/>
      <w:r w:rsidRPr="000518BD">
        <w:rPr>
          <w:b w:val="0"/>
          <w:sz w:val="23"/>
          <w:szCs w:val="23"/>
        </w:rPr>
        <w:t xml:space="preserve"> </w:t>
      </w:r>
      <w:r w:rsidRPr="000518BD">
        <w:rPr>
          <w:rStyle w:val="1"/>
          <w:b w:val="0"/>
          <w:sz w:val="23"/>
          <w:szCs w:val="23"/>
        </w:rPr>
        <w:t>12.4.026-2015</w:t>
      </w:r>
      <w:r w:rsidRPr="000518BD">
        <w:rPr>
          <w:b w:val="0"/>
          <w:sz w:val="23"/>
          <w:szCs w:val="23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0518BD">
        <w:rPr>
          <w:b w:val="0"/>
          <w:sz w:val="23"/>
          <w:szCs w:val="23"/>
        </w:rPr>
        <w:t>утвержден</w:t>
      </w:r>
      <w:proofErr w:type="gramEnd"/>
      <w:r w:rsidRPr="000518BD">
        <w:rPr>
          <w:b w:val="0"/>
          <w:sz w:val="23"/>
          <w:szCs w:val="23"/>
        </w:rPr>
        <w:t xml:space="preserve"> приказом федерального агентства по техническому регулированию и метрологии от 10.06.2016 № 614-ст). 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1.2. В Порядке применяются следующие понятия и сокращения: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 xml:space="preserve">1.2.1 источники наружного противопожарного водоснабжения: </w:t>
      </w:r>
      <w:r w:rsidRPr="000518BD">
        <w:rPr>
          <w:b w:val="0"/>
          <w:color w:val="000000"/>
          <w:sz w:val="23"/>
          <w:szCs w:val="23"/>
        </w:rPr>
        <w:t>н</w:t>
      </w:r>
      <w:r w:rsidRPr="000518BD">
        <w:rPr>
          <w:b w:val="0"/>
          <w:sz w:val="23"/>
          <w:szCs w:val="23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 xml:space="preserve">1.2.2 пожарный гидрант: </w:t>
      </w:r>
      <w:r w:rsidRPr="000518BD">
        <w:rPr>
          <w:b w:val="0"/>
          <w:color w:val="000000"/>
          <w:sz w:val="23"/>
          <w:szCs w:val="23"/>
        </w:rPr>
        <w:t>у</w:t>
      </w:r>
      <w:r w:rsidRPr="000518BD">
        <w:rPr>
          <w:b w:val="0"/>
          <w:sz w:val="23"/>
          <w:szCs w:val="23"/>
        </w:rPr>
        <w:t>стройство для отбора воды из водопроводной сети для тушения пожара;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1.2.5 противопожарный водопровод: водопровод, обеспечивающий противопожарные нужды;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3"/>
          <w:szCs w:val="23"/>
        </w:rPr>
      </w:pPr>
      <w:proofErr w:type="gramStart"/>
      <w:r w:rsidRPr="000518BD">
        <w:rPr>
          <w:b w:val="0"/>
          <w:sz w:val="23"/>
          <w:szCs w:val="23"/>
        </w:rPr>
        <w:t>1.3 Настоящий Порядок предназначен для использования при определении взаимоотношений между органом местного самоуправления – Ретюнского сельского поселения Лужского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</w:t>
      </w:r>
      <w:proofErr w:type="gramEnd"/>
      <w:r w:rsidRPr="000518BD">
        <w:rPr>
          <w:b w:val="0"/>
          <w:sz w:val="23"/>
          <w:szCs w:val="23"/>
        </w:rPr>
        <w:t xml:space="preserve"> противопожарного водоснабжения на территории Ретюнского сельского поселения.</w:t>
      </w:r>
    </w:p>
    <w:p w:rsidR="00ED49BD" w:rsidRPr="000518BD" w:rsidRDefault="00ED49BD" w:rsidP="00ED49BD">
      <w:pPr>
        <w:pStyle w:val="23"/>
        <w:shd w:val="clear" w:color="auto" w:fill="auto"/>
        <w:spacing w:after="0"/>
        <w:ind w:left="724" w:right="10"/>
        <w:jc w:val="both"/>
        <w:rPr>
          <w:b w:val="0"/>
          <w:sz w:val="23"/>
          <w:szCs w:val="23"/>
        </w:rPr>
      </w:pP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0518BD">
        <w:rPr>
          <w:rFonts w:ascii="Times New Roman" w:hAnsi="Times New Roman" w:cs="Times New Roman"/>
          <w:b w:val="0"/>
          <w:sz w:val="23"/>
          <w:szCs w:val="23"/>
        </w:rPr>
        <w:t>2. Содержание и эксплуатация источников наружного противопожарного водоснабжения</w:t>
      </w: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3"/>
          <w:szCs w:val="23"/>
        </w:rPr>
      </w:pP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2.1.2 финансирование мероприятий по содержанию и ремонтно-профилактическим работам;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2.1.3 возможность беспрепятственного доступа (подъезда) к источникам наружного противопожарного водоснабжения сил и сре</w:t>
      </w:r>
      <w:proofErr w:type="gramStart"/>
      <w:r w:rsidRPr="000518BD">
        <w:rPr>
          <w:b w:val="0"/>
          <w:sz w:val="23"/>
          <w:szCs w:val="23"/>
        </w:rPr>
        <w:t>дств вс</w:t>
      </w:r>
      <w:proofErr w:type="gramEnd"/>
      <w:r w:rsidRPr="000518BD">
        <w:rPr>
          <w:b w:val="0"/>
          <w:sz w:val="23"/>
          <w:szCs w:val="23"/>
        </w:rPr>
        <w:t>ех видов пожарной охраны, осуществляющих тушение пожаров;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3"/>
          <w:szCs w:val="23"/>
        </w:rPr>
      </w:pPr>
      <w:proofErr w:type="gramStart"/>
      <w:r w:rsidRPr="000518BD">
        <w:rPr>
          <w:b w:val="0"/>
          <w:sz w:val="23"/>
          <w:szCs w:val="23"/>
        </w:rPr>
        <w:t>2.1.9 немедленное уведомление администрации Ретюнского сельского поселения по телефону 88137253430, единой дежурно-диспетчерской службы Лужского муниципального района по телефону 88137222950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  <w:proofErr w:type="gramEnd"/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2.2. Администрация Ретюнского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2.3. Размещение источников наружного противопожарного водоснабжения на территории Ретюнского сельского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0518BD">
        <w:rPr>
          <w:rStyle w:val="1"/>
          <w:b w:val="0"/>
          <w:sz w:val="23"/>
          <w:szCs w:val="23"/>
        </w:rPr>
        <w:t>равилами</w:t>
      </w:r>
      <w:r w:rsidRPr="000518BD">
        <w:rPr>
          <w:b w:val="0"/>
          <w:sz w:val="23"/>
          <w:szCs w:val="23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0518BD">
        <w:rPr>
          <w:rStyle w:val="1"/>
          <w:b w:val="0"/>
          <w:sz w:val="23"/>
          <w:szCs w:val="23"/>
        </w:rPr>
        <w:t xml:space="preserve">ГОСТ </w:t>
      </w:r>
      <w:proofErr w:type="gramStart"/>
      <w:r w:rsidRPr="000518BD">
        <w:rPr>
          <w:rStyle w:val="1"/>
          <w:b w:val="0"/>
          <w:sz w:val="23"/>
          <w:szCs w:val="23"/>
        </w:rPr>
        <w:t>Р</w:t>
      </w:r>
      <w:proofErr w:type="gramEnd"/>
      <w:r w:rsidRPr="000518BD">
        <w:rPr>
          <w:b w:val="0"/>
          <w:sz w:val="23"/>
          <w:szCs w:val="23"/>
        </w:rPr>
        <w:t xml:space="preserve"> </w:t>
      </w:r>
      <w:r w:rsidRPr="000518BD">
        <w:rPr>
          <w:rStyle w:val="1"/>
          <w:b w:val="0"/>
          <w:sz w:val="23"/>
          <w:szCs w:val="23"/>
        </w:rPr>
        <w:t>12.4.026-2015</w:t>
      </w:r>
      <w:r w:rsidRPr="000518BD">
        <w:rPr>
          <w:b w:val="0"/>
          <w:sz w:val="23"/>
          <w:szCs w:val="23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0518BD">
        <w:rPr>
          <w:b w:val="0"/>
          <w:sz w:val="23"/>
          <w:szCs w:val="23"/>
        </w:rPr>
        <w:t>утвержден</w:t>
      </w:r>
      <w:proofErr w:type="gramEnd"/>
      <w:r w:rsidRPr="000518BD">
        <w:rPr>
          <w:b w:val="0"/>
          <w:sz w:val="23"/>
          <w:szCs w:val="23"/>
        </w:rPr>
        <w:t xml:space="preserve">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Ретюнского сельского поселения.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2.5. Пожарные гидранты разрешается использовать только для целей пожаротушения.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724" w:right="10" w:firstLine="0"/>
        <w:jc w:val="both"/>
        <w:rPr>
          <w:b w:val="0"/>
          <w:sz w:val="23"/>
          <w:szCs w:val="23"/>
        </w:rPr>
      </w:pP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3"/>
          <w:szCs w:val="23"/>
        </w:rPr>
      </w:pPr>
      <w:bookmarkStart w:id="0" w:name="bookmark2"/>
      <w:r w:rsidRPr="000518BD">
        <w:rPr>
          <w:rFonts w:ascii="Times New Roman" w:hAnsi="Times New Roman" w:cs="Times New Roman"/>
          <w:b w:val="0"/>
          <w:sz w:val="23"/>
          <w:szCs w:val="23"/>
        </w:rPr>
        <w:t xml:space="preserve">3. Учет, проверка и испытание источников </w:t>
      </w:r>
      <w:bookmarkEnd w:id="0"/>
      <w:r w:rsidRPr="000518BD">
        <w:rPr>
          <w:rFonts w:ascii="Times New Roman" w:hAnsi="Times New Roman" w:cs="Times New Roman"/>
          <w:b w:val="0"/>
          <w:sz w:val="23"/>
          <w:szCs w:val="23"/>
        </w:rPr>
        <w:t>противопожарного водоснабжения</w:t>
      </w: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3"/>
          <w:szCs w:val="23"/>
        </w:rPr>
      </w:pP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3.1. Администрация Ретюнского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 Ретюнского сельского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 xml:space="preserve">3.3. В целях постоянного </w:t>
      </w:r>
      <w:proofErr w:type="gramStart"/>
      <w:r w:rsidRPr="000518BD">
        <w:rPr>
          <w:b w:val="0"/>
          <w:sz w:val="23"/>
          <w:szCs w:val="23"/>
        </w:rPr>
        <w:t>контроля за</w:t>
      </w:r>
      <w:proofErr w:type="gramEnd"/>
      <w:r w:rsidRPr="000518BD">
        <w:rPr>
          <w:b w:val="0"/>
          <w:sz w:val="23"/>
          <w:szCs w:val="23"/>
        </w:rPr>
        <w:t xml:space="preserve"> наличием и состоянием источников наружного противопожарного водоснабжения администрация Ретюнского сельского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ED49BD" w:rsidRPr="000518BD" w:rsidRDefault="00ED49BD" w:rsidP="00ED49BD">
      <w:pPr>
        <w:pStyle w:val="23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Наличие и состояние источников наружного противопожарного водоснабжения проверяется не менее двух раз в год комиссионно представителями администрации Ретюнского сельского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ED49BD" w:rsidRPr="000518BD" w:rsidRDefault="00ED49BD" w:rsidP="00ED49BD">
      <w:pPr>
        <w:pStyle w:val="23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3.4. Администрация Ретюнского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 xml:space="preserve">3.5. </w:t>
      </w:r>
      <w:proofErr w:type="gramStart"/>
      <w:r w:rsidRPr="000518BD">
        <w:rPr>
          <w:b w:val="0"/>
          <w:sz w:val="23"/>
          <w:szCs w:val="23"/>
        </w:rPr>
        <w:t>Подразделение Государственной противопожарной службы, в установленном порядке сообщает в администрацию Ретюнского сельского поселения, в отдел надзорной деятельности и профилактической работы _Лужского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</w:t>
      </w:r>
      <w:proofErr w:type="gramEnd"/>
      <w:r w:rsidRPr="000518BD">
        <w:rPr>
          <w:b w:val="0"/>
          <w:sz w:val="23"/>
          <w:szCs w:val="23"/>
        </w:rPr>
        <w:t xml:space="preserve"> источников наружного противопожарного водоснабжения, выявленных при их обследовании (проверке), проведении пожарно</w:t>
      </w:r>
      <w:r w:rsidRPr="000518BD">
        <w:rPr>
          <w:b w:val="0"/>
          <w:sz w:val="23"/>
          <w:szCs w:val="23"/>
        </w:rPr>
        <w:softHyphen/>
        <w:t>-тактических учений и занятий, оперативно-тактическом изучении района выезда.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ED49BD" w:rsidRPr="000518BD" w:rsidRDefault="00ED49BD" w:rsidP="00ED49B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ED49BD" w:rsidRPr="000518BD" w:rsidRDefault="00ED49BD" w:rsidP="00ED49B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ED49BD" w:rsidRPr="000518BD" w:rsidRDefault="00ED49BD" w:rsidP="00ED49BD">
      <w:pPr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ED49BD" w:rsidRPr="000518BD" w:rsidRDefault="00ED49BD" w:rsidP="00ED49B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ED49BD" w:rsidRPr="000518BD" w:rsidRDefault="00ED49BD" w:rsidP="00ED49BD">
      <w:pPr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ED49BD" w:rsidRPr="000518BD" w:rsidRDefault="00ED49BD" w:rsidP="00ED49BD">
      <w:pPr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ED49BD" w:rsidRPr="000518BD" w:rsidRDefault="00ED49BD" w:rsidP="00ED49BD">
      <w:pPr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ED49BD" w:rsidRPr="000518BD" w:rsidRDefault="00ED49BD" w:rsidP="00ED49BD">
      <w:pPr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ab/>
        <w:t xml:space="preserve">3.6.7 к </w:t>
      </w:r>
      <w:proofErr w:type="spellStart"/>
      <w:r w:rsidRPr="000518BD">
        <w:rPr>
          <w:rFonts w:ascii="Times New Roman" w:hAnsi="Times New Roman" w:cs="Times New Roman"/>
          <w:sz w:val="23"/>
          <w:szCs w:val="23"/>
        </w:rPr>
        <w:t>водоисточнику</w:t>
      </w:r>
      <w:proofErr w:type="spellEnd"/>
      <w:r w:rsidRPr="000518BD">
        <w:rPr>
          <w:rFonts w:ascii="Times New Roman" w:hAnsi="Times New Roman" w:cs="Times New Roman"/>
          <w:sz w:val="23"/>
          <w:szCs w:val="23"/>
        </w:rPr>
        <w:t xml:space="preserve"> (река, озеро, бассейн, градирня и др.) не устроен подъе</w:t>
      </w:r>
      <w:proofErr w:type="gramStart"/>
      <w:r w:rsidRPr="000518BD">
        <w:rPr>
          <w:rFonts w:ascii="Times New Roman" w:hAnsi="Times New Roman" w:cs="Times New Roman"/>
          <w:sz w:val="23"/>
          <w:szCs w:val="23"/>
        </w:rPr>
        <w:t>зд с пл</w:t>
      </w:r>
      <w:proofErr w:type="gramEnd"/>
      <w:r w:rsidRPr="000518BD">
        <w:rPr>
          <w:rFonts w:ascii="Times New Roman" w:hAnsi="Times New Roman" w:cs="Times New Roman"/>
          <w:sz w:val="23"/>
          <w:szCs w:val="23"/>
        </w:rPr>
        <w:t>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ED49BD" w:rsidRPr="000518BD" w:rsidRDefault="00ED49BD" w:rsidP="00ED49B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ED49BD" w:rsidRPr="000518BD" w:rsidRDefault="00ED49BD" w:rsidP="00ED49B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>3.6.9 конструкция гидранта не обеспечивает его открытие и закрытие во всем рабочем диапазоне давления;</w:t>
      </w:r>
    </w:p>
    <w:p w:rsidR="00ED49BD" w:rsidRPr="000518BD" w:rsidRDefault="00ED49BD" w:rsidP="00ED49B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ED49BD" w:rsidRPr="000518BD" w:rsidRDefault="00ED49BD" w:rsidP="00ED49B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>3.6.11 резьбовая часть ниппеля гидранта не оборудована откидной крышкой;</w:t>
      </w:r>
    </w:p>
    <w:p w:rsidR="00ED49BD" w:rsidRPr="000518BD" w:rsidRDefault="00ED49BD" w:rsidP="00ED49BD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t xml:space="preserve">3.6.12 квадрат штанги для соединения гидранта с ключом КП (штока для открытия и закрытия задвижки гидранта специальным ключом) </w:t>
      </w:r>
      <w:proofErr w:type="gramStart"/>
      <w:r w:rsidRPr="000518BD">
        <w:rPr>
          <w:rFonts w:ascii="Times New Roman" w:hAnsi="Times New Roman" w:cs="Times New Roman"/>
          <w:sz w:val="23"/>
          <w:szCs w:val="23"/>
        </w:rPr>
        <w:t>более/менее</w:t>
      </w:r>
      <w:proofErr w:type="gramEnd"/>
      <w:r w:rsidRPr="000518BD">
        <w:rPr>
          <w:rFonts w:ascii="Times New Roman" w:hAnsi="Times New Roman" w:cs="Times New Roman"/>
          <w:sz w:val="23"/>
          <w:szCs w:val="23"/>
        </w:rPr>
        <w:t xml:space="preserve"> 22х22 мм.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 xml:space="preserve">3.7. </w:t>
      </w:r>
      <w:proofErr w:type="gramStart"/>
      <w:r w:rsidRPr="000518BD">
        <w:rPr>
          <w:b w:val="0"/>
          <w:sz w:val="23"/>
          <w:szCs w:val="23"/>
        </w:rPr>
        <w:t>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0518BD">
        <w:rPr>
          <w:b w:val="0"/>
          <w:sz w:val="23"/>
          <w:szCs w:val="23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20" w:right="10" w:firstLine="704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3.8. Испытание ИНППВ проводится в соответствии с установленными методиками.</w:t>
      </w:r>
    </w:p>
    <w:p w:rsidR="00ED49BD" w:rsidRPr="000518BD" w:rsidRDefault="00ED49BD" w:rsidP="00ED49BD">
      <w:pPr>
        <w:pStyle w:val="23"/>
        <w:shd w:val="clear" w:color="auto" w:fill="auto"/>
        <w:spacing w:after="0"/>
        <w:ind w:left="724" w:right="10"/>
        <w:jc w:val="both"/>
        <w:rPr>
          <w:b w:val="0"/>
          <w:sz w:val="23"/>
          <w:szCs w:val="23"/>
        </w:rPr>
      </w:pP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3"/>
          <w:szCs w:val="23"/>
        </w:rPr>
      </w:pPr>
      <w:bookmarkStart w:id="1" w:name="bookmark3"/>
      <w:r w:rsidRPr="000518BD">
        <w:rPr>
          <w:rFonts w:ascii="Times New Roman" w:hAnsi="Times New Roman" w:cs="Times New Roman"/>
          <w:b w:val="0"/>
          <w:sz w:val="23"/>
          <w:szCs w:val="23"/>
        </w:rPr>
        <w:t xml:space="preserve">4. Ремонт и реконструкция источников </w:t>
      </w:r>
      <w:bookmarkEnd w:id="1"/>
      <w:r w:rsidRPr="000518BD">
        <w:rPr>
          <w:rFonts w:ascii="Times New Roman" w:hAnsi="Times New Roman" w:cs="Times New Roman"/>
          <w:b w:val="0"/>
          <w:sz w:val="23"/>
          <w:szCs w:val="23"/>
        </w:rPr>
        <w:t>противопожарного водоснабжения</w:t>
      </w: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3"/>
          <w:szCs w:val="23"/>
        </w:rPr>
      </w:pP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ED49BD" w:rsidRPr="000518BD" w:rsidRDefault="00ED49BD" w:rsidP="00ED49BD">
      <w:pPr>
        <w:pStyle w:val="23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Ретюнского сельского 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Ретюнского сельского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 xml:space="preserve"> 4.4. По окончании работ по ремонту источников наружного противопожарного водоснабжения подразделение  Государственной противопожарной службы привлекается на проверку их состояния.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 xml:space="preserve"> 4.5. Работы, связанные с монтажом, ремонтом и обслуживанием 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709" w:right="10" w:firstLine="0"/>
        <w:jc w:val="both"/>
        <w:rPr>
          <w:b w:val="0"/>
          <w:sz w:val="23"/>
          <w:szCs w:val="23"/>
        </w:rPr>
      </w:pPr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3"/>
          <w:szCs w:val="23"/>
        </w:rPr>
      </w:pPr>
      <w:bookmarkStart w:id="2" w:name="bookmark5"/>
      <w:r w:rsidRPr="000518BD">
        <w:rPr>
          <w:rFonts w:ascii="Times New Roman" w:hAnsi="Times New Roman" w:cs="Times New Roman"/>
          <w:b w:val="0"/>
          <w:sz w:val="23"/>
          <w:szCs w:val="23"/>
        </w:rPr>
        <w:t>5. Организация взаимодействия</w:t>
      </w:r>
      <w:bookmarkEnd w:id="2"/>
    </w:p>
    <w:p w:rsidR="00ED49BD" w:rsidRPr="000518BD" w:rsidRDefault="00ED49BD" w:rsidP="00ED49BD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3"/>
          <w:szCs w:val="23"/>
        </w:rPr>
      </w:pP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right="10" w:firstLine="709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5.1. Вопросы взаимодействия между администрацией Ретюнского сельского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Ретюнского сельского поселения, абонент или организация разрабатывает план  или инструкцию взаимодействия, учитывающие конкретные местные условия.</w:t>
      </w:r>
    </w:p>
    <w:p w:rsidR="00ED49BD" w:rsidRPr="000518BD" w:rsidRDefault="00ED49BD" w:rsidP="00ED49BD">
      <w:pPr>
        <w:pStyle w:val="23"/>
        <w:widowControl w:val="0"/>
        <w:shd w:val="clear" w:color="auto" w:fill="auto"/>
        <w:spacing w:after="0"/>
        <w:ind w:left="40" w:right="10" w:firstLine="684"/>
        <w:jc w:val="both"/>
        <w:rPr>
          <w:b w:val="0"/>
          <w:sz w:val="23"/>
          <w:szCs w:val="23"/>
        </w:rPr>
      </w:pPr>
      <w:r w:rsidRPr="000518BD">
        <w:rPr>
          <w:b w:val="0"/>
          <w:sz w:val="23"/>
          <w:szCs w:val="23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ED49BD" w:rsidRPr="000518BD" w:rsidRDefault="00ED49BD" w:rsidP="00ED49BD">
      <w:pPr>
        <w:rPr>
          <w:rFonts w:ascii="Times New Roman" w:eastAsia="Times New Roman" w:hAnsi="Times New Roman" w:cs="Times New Roman"/>
          <w:sz w:val="23"/>
          <w:szCs w:val="23"/>
        </w:rPr>
      </w:pPr>
      <w:r w:rsidRPr="000518BD">
        <w:rPr>
          <w:rFonts w:ascii="Times New Roman" w:hAnsi="Times New Roman" w:cs="Times New Roman"/>
          <w:sz w:val="23"/>
          <w:szCs w:val="23"/>
        </w:rPr>
        <w:br w:type="page"/>
      </w:r>
    </w:p>
    <w:p w:rsidR="00ED49BD" w:rsidRDefault="00E934A5" w:rsidP="00E934A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r w:rsidR="000518B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53568D" w:rsidRPr="00E934A5" w:rsidRDefault="00E934A5" w:rsidP="00ED49BD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</w:t>
      </w:r>
      <w:r w:rsidR="0053568D" w:rsidRPr="00E934A5">
        <w:rPr>
          <w:rFonts w:ascii="Times New Roman" w:hAnsi="Times New Roman" w:cs="Times New Roman"/>
          <w:sz w:val="20"/>
        </w:rPr>
        <w:t xml:space="preserve">Приложение </w:t>
      </w:r>
      <w:r w:rsidR="000518BD">
        <w:rPr>
          <w:rFonts w:ascii="Times New Roman" w:hAnsi="Times New Roman" w:cs="Times New Roman"/>
          <w:sz w:val="20"/>
        </w:rPr>
        <w:t>2</w:t>
      </w:r>
    </w:p>
    <w:p w:rsidR="0053568D" w:rsidRPr="00E934A5" w:rsidRDefault="0053568D" w:rsidP="00E934A5">
      <w:pPr>
        <w:spacing w:after="0"/>
        <w:jc w:val="right"/>
        <w:rPr>
          <w:rFonts w:ascii="Times New Roman" w:hAnsi="Times New Roman" w:cs="Times New Roman"/>
          <w:sz w:val="20"/>
        </w:rPr>
      </w:pPr>
      <w:r w:rsidRPr="00E934A5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53568D" w:rsidRPr="00E934A5" w:rsidRDefault="0053568D" w:rsidP="00E934A5">
      <w:pPr>
        <w:spacing w:after="0"/>
        <w:jc w:val="right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E934A5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Ретюнского сельского поселения </w:t>
      </w:r>
    </w:p>
    <w:p w:rsidR="0053568D" w:rsidRPr="00E934A5" w:rsidRDefault="0053568D" w:rsidP="00E934A5">
      <w:pPr>
        <w:spacing w:after="0"/>
        <w:jc w:val="right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E934A5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Лужского муниципального района </w:t>
      </w:r>
    </w:p>
    <w:p w:rsidR="0053568D" w:rsidRPr="00E934A5" w:rsidRDefault="0053568D" w:rsidP="00E934A5">
      <w:pPr>
        <w:spacing w:after="0"/>
        <w:jc w:val="right"/>
        <w:rPr>
          <w:rFonts w:ascii="Times New Roman" w:hAnsi="Times New Roman" w:cs="Times New Roman"/>
          <w:sz w:val="14"/>
          <w:szCs w:val="16"/>
        </w:rPr>
      </w:pPr>
      <w:r w:rsidRPr="00E934A5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Ленинградской области </w:t>
      </w:r>
      <w:r w:rsidRPr="00E934A5">
        <w:rPr>
          <w:rFonts w:ascii="Times New Roman" w:hAnsi="Times New Roman" w:cs="Times New Roman"/>
          <w:sz w:val="20"/>
        </w:rPr>
        <w:t xml:space="preserve">от </w:t>
      </w:r>
      <w:proofErr w:type="spellStart"/>
      <w:r w:rsidR="00614C5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614C5D">
        <w:rPr>
          <w:rFonts w:ascii="Times New Roman" w:hAnsi="Times New Roman" w:cs="Times New Roman"/>
          <w:sz w:val="28"/>
          <w:szCs w:val="28"/>
        </w:rPr>
        <w:t xml:space="preserve">  №</w:t>
      </w:r>
      <w:bookmarkStart w:id="3" w:name="_GoBack"/>
      <w:bookmarkEnd w:id="3"/>
    </w:p>
    <w:p w:rsidR="0053568D" w:rsidRPr="0053568D" w:rsidRDefault="0053568D" w:rsidP="0053568D">
      <w:pPr>
        <w:jc w:val="right"/>
        <w:rPr>
          <w:rFonts w:ascii="Times New Roman" w:hAnsi="Times New Roman" w:cs="Times New Roman"/>
          <w:sz w:val="20"/>
          <w:szCs w:val="16"/>
        </w:rPr>
      </w:pPr>
    </w:p>
    <w:p w:rsidR="00ED49BD" w:rsidRDefault="00ED49BD" w:rsidP="00ED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D49BD" w:rsidRDefault="00ED49BD" w:rsidP="00ED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r w:rsidR="000518BD">
        <w:rPr>
          <w:rFonts w:ascii="Times New Roman" w:hAnsi="Times New Roman" w:cs="Times New Roman"/>
          <w:b/>
          <w:sz w:val="28"/>
          <w:szCs w:val="28"/>
        </w:rPr>
        <w:t>Ретюнского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  предназначенных для целей наружного пожаротушения</w:t>
      </w:r>
    </w:p>
    <w:p w:rsidR="00A447D8" w:rsidRDefault="00A447D8" w:rsidP="00A447D8">
      <w:pPr>
        <w:tabs>
          <w:tab w:val="left" w:pos="2923"/>
        </w:tabs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b"/>
        <w:tblW w:w="10137" w:type="dxa"/>
        <w:tblLook w:val="04A0" w:firstRow="1" w:lastRow="0" w:firstColumn="1" w:lastColumn="0" w:noHBand="0" w:noVBand="1"/>
      </w:tblPr>
      <w:tblGrid>
        <w:gridCol w:w="675"/>
        <w:gridCol w:w="2849"/>
        <w:gridCol w:w="2000"/>
        <w:gridCol w:w="1899"/>
        <w:gridCol w:w="2714"/>
      </w:tblGrid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Адрес источника НППВ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</w:t>
            </w:r>
            <w:proofErr w:type="gramStart"/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  <w:proofErr w:type="gramEnd"/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котором расположен источник НППВ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Вид источника НППВ</w:t>
            </w:r>
          </w:p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(ПГ, ПВ, ЕВ)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собственнике (балансодержателе) источника НППВ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AE5805" w:rsidRPr="00AE5805" w:rsidRDefault="00AE5805" w:rsidP="00A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Ретюнь, </w:t>
            </w: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, д. 15 (ворота на территорию школы).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Ретюнь, </w:t>
            </w: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ул. Центральная, д. 11.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Ретюнь, </w:t>
            </w:r>
            <w:proofErr w:type="spellStart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 7.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Ретюнь, </w:t>
            </w:r>
            <w:proofErr w:type="spellStart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 2.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Ретюнь, </w:t>
            </w:r>
            <w:proofErr w:type="spellStart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Полевая, д. 2.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д. Ретюнь,  ул. Центральная, д. 15.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Ретюнь, </w:t>
            </w:r>
            <w:proofErr w:type="spellStart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 17.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д. Ретюнь</w:t>
            </w:r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Центральная д. 9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д. Ретюнь</w:t>
            </w:r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л. Садовая д. 2 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Березицы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Центральная 46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Березицы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Центральная, за остановкой направо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Озерцы</w:t>
            </w:r>
            <w:proofErr w:type="spell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Ул. Партизанская 10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Озерцы</w:t>
            </w:r>
            <w:proofErr w:type="spell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Ул. Партизанская 20, налево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М.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Озерцы</w:t>
            </w:r>
            <w:proofErr w:type="spell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Ул. Нижняя 9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М.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Озерцы</w:t>
            </w:r>
            <w:proofErr w:type="spell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Ул. Нижняя 24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д. Бор</w:t>
            </w:r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Рябиновая 11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д. Буяны</w:t>
            </w:r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конце деревни направо 20 м.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Волосковичи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Центральная, в конце деревни направо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Волосковичи</w:t>
            </w:r>
            <w:proofErr w:type="spell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Цветочный переулок 2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Елемцы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Хуторская при въезде налево 150 м.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д. Крени</w:t>
            </w:r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Восточная 53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Лопанец</w:t>
            </w:r>
            <w:proofErr w:type="spell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Подъезд от ул. </w:t>
            </w:r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Озерной</w:t>
            </w:r>
            <w:proofErr w:type="gramEnd"/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Лопанец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Партизанская 8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Парищи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Проезжая 28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Червищи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Озерная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Шильцево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Рыбацкая 5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Шильцево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а выезде в сторону 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Лопанец</w:t>
            </w:r>
            <w:proofErr w:type="spellEnd"/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Шильцево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Центральная 24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Юбры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Полевая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Жглино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Дачная на выезде в сторону д. Александровка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Витово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 въезде в деревню из д. Крени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  <w:tr w:rsidR="00AE5805" w:rsidRPr="00AE5805" w:rsidTr="00796F75">
        <w:tc>
          <w:tcPr>
            <w:tcW w:w="675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  <w:proofErr w:type="gramStart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л. Луговая напротив МКД</w:t>
            </w:r>
          </w:p>
        </w:tc>
        <w:tc>
          <w:tcPr>
            <w:tcW w:w="2000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47:29:0792001</w:t>
            </w:r>
          </w:p>
        </w:tc>
        <w:tc>
          <w:tcPr>
            <w:tcW w:w="1899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714" w:type="dxa"/>
          </w:tcPr>
          <w:p w:rsidR="00AE5805" w:rsidRPr="00AE5805" w:rsidRDefault="00AE5805" w:rsidP="0079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05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</w:tr>
    </w:tbl>
    <w:p w:rsidR="004E446A" w:rsidRDefault="004E446A" w:rsidP="004E446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sectPr w:rsidR="004E446A" w:rsidSect="000518BD"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7C" w:rsidRDefault="00A45A7C" w:rsidP="00D61E2E">
      <w:pPr>
        <w:spacing w:after="0" w:line="240" w:lineRule="auto"/>
      </w:pPr>
      <w:r>
        <w:separator/>
      </w:r>
    </w:p>
  </w:endnote>
  <w:endnote w:type="continuationSeparator" w:id="0">
    <w:p w:rsidR="00A45A7C" w:rsidRDefault="00A45A7C" w:rsidP="00D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7C" w:rsidRDefault="00A45A7C" w:rsidP="00D61E2E">
      <w:pPr>
        <w:spacing w:after="0" w:line="240" w:lineRule="auto"/>
      </w:pPr>
      <w:r>
        <w:separator/>
      </w:r>
    </w:p>
  </w:footnote>
  <w:footnote w:type="continuationSeparator" w:id="0">
    <w:p w:rsidR="00A45A7C" w:rsidRDefault="00A45A7C" w:rsidP="00D6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964DF"/>
    <w:multiLevelType w:val="multilevel"/>
    <w:tmpl w:val="062E9204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05FC0"/>
    <w:multiLevelType w:val="multilevel"/>
    <w:tmpl w:val="2736C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4DD7DCB"/>
    <w:multiLevelType w:val="multilevel"/>
    <w:tmpl w:val="30AA682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F59CD"/>
    <w:multiLevelType w:val="hybridMultilevel"/>
    <w:tmpl w:val="44142ACE"/>
    <w:lvl w:ilvl="0" w:tplc="A372C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5614BD"/>
    <w:multiLevelType w:val="hybridMultilevel"/>
    <w:tmpl w:val="8528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A2D73"/>
    <w:multiLevelType w:val="hybridMultilevel"/>
    <w:tmpl w:val="BA20F6CA"/>
    <w:lvl w:ilvl="0" w:tplc="BC045D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AC"/>
    <w:rsid w:val="0002095B"/>
    <w:rsid w:val="00025126"/>
    <w:rsid w:val="000518BD"/>
    <w:rsid w:val="0006424C"/>
    <w:rsid w:val="001425A1"/>
    <w:rsid w:val="001A4BB9"/>
    <w:rsid w:val="001A5FF9"/>
    <w:rsid w:val="002A2A5C"/>
    <w:rsid w:val="002E666F"/>
    <w:rsid w:val="003279EB"/>
    <w:rsid w:val="00331A44"/>
    <w:rsid w:val="00355CBC"/>
    <w:rsid w:val="00357364"/>
    <w:rsid w:val="00360BC1"/>
    <w:rsid w:val="004E446A"/>
    <w:rsid w:val="004F515C"/>
    <w:rsid w:val="00527FE6"/>
    <w:rsid w:val="0053568D"/>
    <w:rsid w:val="00594132"/>
    <w:rsid w:val="00614C5D"/>
    <w:rsid w:val="00727226"/>
    <w:rsid w:val="0076104E"/>
    <w:rsid w:val="00780A06"/>
    <w:rsid w:val="00782392"/>
    <w:rsid w:val="00796785"/>
    <w:rsid w:val="008628AC"/>
    <w:rsid w:val="008A68EA"/>
    <w:rsid w:val="008B1350"/>
    <w:rsid w:val="009027BC"/>
    <w:rsid w:val="0094413C"/>
    <w:rsid w:val="00986126"/>
    <w:rsid w:val="00A447D8"/>
    <w:rsid w:val="00A45A7C"/>
    <w:rsid w:val="00A5556D"/>
    <w:rsid w:val="00A755AD"/>
    <w:rsid w:val="00AD2585"/>
    <w:rsid w:val="00AE15AF"/>
    <w:rsid w:val="00AE5805"/>
    <w:rsid w:val="00BE7DD8"/>
    <w:rsid w:val="00C60DE3"/>
    <w:rsid w:val="00C77D4D"/>
    <w:rsid w:val="00CE0AD8"/>
    <w:rsid w:val="00CE2812"/>
    <w:rsid w:val="00D37EB3"/>
    <w:rsid w:val="00D61E2E"/>
    <w:rsid w:val="00DD5A07"/>
    <w:rsid w:val="00E761FC"/>
    <w:rsid w:val="00E934A5"/>
    <w:rsid w:val="00ED49BD"/>
    <w:rsid w:val="00F3710D"/>
    <w:rsid w:val="00F47E18"/>
    <w:rsid w:val="00F52C0C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D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E2E"/>
  </w:style>
  <w:style w:type="paragraph" w:styleId="a9">
    <w:name w:val="footer"/>
    <w:basedOn w:val="a"/>
    <w:link w:val="aa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E2E"/>
  </w:style>
  <w:style w:type="table" w:styleId="ab">
    <w:name w:val="Table Grid"/>
    <w:basedOn w:val="a1"/>
    <w:rsid w:val="0053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link w:val="22"/>
    <w:qFormat/>
    <w:rsid w:val="00986126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paragraph" w:customStyle="1" w:styleId="22">
    <w:name w:val="Заголовок №2"/>
    <w:basedOn w:val="a"/>
    <w:link w:val="21"/>
    <w:qFormat/>
    <w:rsid w:val="00986126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98612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3">
    <w:name w:val="Основной текст2"/>
    <w:basedOn w:val="a"/>
    <w:link w:val="210"/>
    <w:qFormat/>
    <w:rsid w:val="00986126"/>
    <w:pPr>
      <w:shd w:val="clear" w:color="auto" w:fill="FFFFFF"/>
      <w:suppressAutoHyphens/>
      <w:spacing w:after="660" w:line="240" w:lineRule="auto"/>
      <w:ind w:hanging="34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Основной текст1"/>
    <w:qFormat/>
    <w:rsid w:val="00ED49BD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paragraph" w:customStyle="1" w:styleId="3">
    <w:name w:val="Заголовок №3"/>
    <w:basedOn w:val="a"/>
    <w:qFormat/>
    <w:rsid w:val="00ED49BD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D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E2E"/>
  </w:style>
  <w:style w:type="paragraph" w:styleId="a9">
    <w:name w:val="footer"/>
    <w:basedOn w:val="a"/>
    <w:link w:val="aa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E2E"/>
  </w:style>
  <w:style w:type="table" w:styleId="ab">
    <w:name w:val="Table Grid"/>
    <w:basedOn w:val="a1"/>
    <w:rsid w:val="0053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link w:val="22"/>
    <w:qFormat/>
    <w:rsid w:val="00986126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paragraph" w:customStyle="1" w:styleId="22">
    <w:name w:val="Заголовок №2"/>
    <w:basedOn w:val="a"/>
    <w:link w:val="21"/>
    <w:qFormat/>
    <w:rsid w:val="00986126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98612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3">
    <w:name w:val="Основной текст2"/>
    <w:basedOn w:val="a"/>
    <w:link w:val="210"/>
    <w:qFormat/>
    <w:rsid w:val="00986126"/>
    <w:pPr>
      <w:shd w:val="clear" w:color="auto" w:fill="FFFFFF"/>
      <w:suppressAutoHyphens/>
      <w:spacing w:after="660" w:line="240" w:lineRule="auto"/>
      <w:ind w:hanging="34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Основной текст1"/>
    <w:qFormat/>
    <w:rsid w:val="00ED49BD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paragraph" w:customStyle="1" w:styleId="3">
    <w:name w:val="Заголовок №3"/>
    <w:basedOn w:val="a"/>
    <w:qFormat/>
    <w:rsid w:val="00ED49BD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2023-02-03T10:24:00Z</cp:lastPrinted>
  <dcterms:created xsi:type="dcterms:W3CDTF">2023-02-03T10:21:00Z</dcterms:created>
  <dcterms:modified xsi:type="dcterms:W3CDTF">2023-02-06T10:40:00Z</dcterms:modified>
</cp:coreProperties>
</file>