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5A" w:rsidRPr="000A5031" w:rsidRDefault="003D0C5A" w:rsidP="003D0C5A">
      <w:pPr>
        <w:jc w:val="center"/>
        <w:rPr>
          <w:rFonts w:eastAsia="Times New Roman"/>
          <w:b/>
          <w:sz w:val="28"/>
          <w:szCs w:val="28"/>
        </w:rPr>
      </w:pPr>
      <w:r w:rsidRPr="000A5031">
        <w:rPr>
          <w:rFonts w:eastAsia="Times New Roman"/>
          <w:b/>
          <w:noProof/>
          <w:sz w:val="28"/>
          <w:szCs w:val="28"/>
        </w:rPr>
        <w:drawing>
          <wp:inline distT="0" distB="0" distL="0" distR="0" wp14:anchorId="4A8BD94A" wp14:editId="721BCC17">
            <wp:extent cx="612775" cy="724535"/>
            <wp:effectExtent l="0" t="0" r="0" b="0"/>
            <wp:docPr id="1" name="Рисунок 1" descr="Описание: Описание: Описание: Описание: Описание: 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герб для док-тов цветн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724535"/>
                    </a:xfrm>
                    <a:prstGeom prst="rect">
                      <a:avLst/>
                    </a:prstGeom>
                    <a:noFill/>
                    <a:ln>
                      <a:noFill/>
                    </a:ln>
                  </pic:spPr>
                </pic:pic>
              </a:graphicData>
            </a:graphic>
          </wp:inline>
        </w:drawing>
      </w:r>
    </w:p>
    <w:p w:rsidR="003D0C5A" w:rsidRPr="000A5031" w:rsidRDefault="003D0C5A" w:rsidP="003D0C5A">
      <w:pPr>
        <w:jc w:val="center"/>
        <w:rPr>
          <w:rFonts w:eastAsia="Times New Roman"/>
          <w:b/>
          <w:sz w:val="28"/>
          <w:szCs w:val="28"/>
        </w:rPr>
      </w:pPr>
      <w:r w:rsidRPr="000A5031">
        <w:rPr>
          <w:rFonts w:eastAsia="Times New Roman"/>
          <w:b/>
          <w:sz w:val="28"/>
          <w:szCs w:val="28"/>
        </w:rPr>
        <w:t>Ленинградская область</w:t>
      </w:r>
    </w:p>
    <w:p w:rsidR="003D0C5A" w:rsidRPr="000A5031" w:rsidRDefault="003D0C5A" w:rsidP="003D0C5A">
      <w:pPr>
        <w:jc w:val="center"/>
        <w:rPr>
          <w:rFonts w:eastAsia="Times New Roman"/>
          <w:b/>
          <w:sz w:val="28"/>
          <w:szCs w:val="28"/>
        </w:rPr>
      </w:pPr>
      <w:r w:rsidRPr="000A5031">
        <w:rPr>
          <w:rFonts w:eastAsia="Times New Roman"/>
          <w:b/>
          <w:sz w:val="28"/>
          <w:szCs w:val="28"/>
        </w:rPr>
        <w:t>Лужский муниципальный район</w:t>
      </w:r>
    </w:p>
    <w:p w:rsidR="003D0C5A" w:rsidRPr="000A5031" w:rsidRDefault="003D0C5A" w:rsidP="003D0C5A">
      <w:pPr>
        <w:jc w:val="center"/>
        <w:rPr>
          <w:rFonts w:eastAsia="Times New Roman"/>
          <w:b/>
          <w:sz w:val="28"/>
          <w:szCs w:val="28"/>
        </w:rPr>
      </w:pPr>
      <w:r w:rsidRPr="000A5031">
        <w:rPr>
          <w:rFonts w:eastAsia="Times New Roman"/>
          <w:b/>
          <w:sz w:val="28"/>
          <w:szCs w:val="28"/>
        </w:rPr>
        <w:t>совет депутатов Ретюнского сельского  поселения</w:t>
      </w:r>
    </w:p>
    <w:p w:rsidR="003D0C5A" w:rsidRPr="000A5031" w:rsidRDefault="003D0C5A" w:rsidP="003D0C5A">
      <w:pPr>
        <w:jc w:val="center"/>
        <w:rPr>
          <w:rFonts w:eastAsia="Times New Roman"/>
          <w:b/>
          <w:sz w:val="28"/>
          <w:szCs w:val="28"/>
        </w:rPr>
      </w:pPr>
      <w:r w:rsidRPr="000A5031">
        <w:rPr>
          <w:rFonts w:eastAsia="Times New Roman"/>
          <w:b/>
          <w:sz w:val="28"/>
          <w:szCs w:val="28"/>
        </w:rPr>
        <w:t>четвертого созыва</w:t>
      </w:r>
    </w:p>
    <w:p w:rsidR="000F0623" w:rsidRPr="00740A3D" w:rsidRDefault="000F0623" w:rsidP="000F0623">
      <w:pPr>
        <w:jc w:val="center"/>
        <w:rPr>
          <w:rFonts w:eastAsia="Calibri"/>
          <w:b/>
          <w:sz w:val="28"/>
          <w:szCs w:val="28"/>
        </w:rPr>
      </w:pPr>
    </w:p>
    <w:p w:rsidR="000F0623" w:rsidRPr="00740A3D" w:rsidRDefault="000F0623" w:rsidP="000F0623">
      <w:pPr>
        <w:jc w:val="center"/>
        <w:rPr>
          <w:rFonts w:eastAsia="Calibri"/>
          <w:b/>
          <w:sz w:val="28"/>
          <w:szCs w:val="28"/>
        </w:rPr>
      </w:pPr>
    </w:p>
    <w:p w:rsidR="000F0623" w:rsidRPr="00740A3D" w:rsidRDefault="000F0623" w:rsidP="000F0623">
      <w:pPr>
        <w:jc w:val="center"/>
        <w:rPr>
          <w:rFonts w:eastAsia="Calibri"/>
          <w:b/>
          <w:sz w:val="28"/>
          <w:szCs w:val="28"/>
        </w:rPr>
      </w:pPr>
      <w:r w:rsidRPr="00740A3D">
        <w:rPr>
          <w:rFonts w:eastAsia="Calibri"/>
          <w:b/>
          <w:sz w:val="28"/>
          <w:szCs w:val="28"/>
        </w:rPr>
        <w:t>РЕШЕНИЕ</w:t>
      </w:r>
    </w:p>
    <w:p w:rsidR="000F0623" w:rsidRPr="00740A3D" w:rsidRDefault="000F0623" w:rsidP="000F0623">
      <w:pPr>
        <w:jc w:val="center"/>
        <w:rPr>
          <w:rFonts w:eastAsia="Calibri"/>
          <w:b/>
          <w:sz w:val="28"/>
          <w:szCs w:val="28"/>
        </w:rPr>
      </w:pPr>
    </w:p>
    <w:tbl>
      <w:tblPr>
        <w:tblW w:w="0" w:type="auto"/>
        <w:tblLook w:val="01E0" w:firstRow="1" w:lastRow="1" w:firstColumn="1" w:lastColumn="1" w:noHBand="0" w:noVBand="0"/>
      </w:tblPr>
      <w:tblGrid>
        <w:gridCol w:w="4785"/>
        <w:gridCol w:w="4786"/>
      </w:tblGrid>
      <w:tr w:rsidR="000F0623" w:rsidRPr="00740A3D" w:rsidTr="007F7F30">
        <w:tc>
          <w:tcPr>
            <w:tcW w:w="4785" w:type="dxa"/>
            <w:hideMark/>
          </w:tcPr>
          <w:p w:rsidR="000F0623" w:rsidRPr="00740A3D" w:rsidRDefault="003D0C5A" w:rsidP="003D0C5A">
            <w:pPr>
              <w:spacing w:line="276" w:lineRule="auto"/>
              <w:rPr>
                <w:sz w:val="28"/>
                <w:szCs w:val="28"/>
                <w:lang w:eastAsia="en-US"/>
              </w:rPr>
            </w:pPr>
            <w:r>
              <w:rPr>
                <w:rFonts w:eastAsia="Calibri"/>
                <w:sz w:val="28"/>
                <w:szCs w:val="28"/>
                <w:lang w:eastAsia="en-US"/>
              </w:rPr>
              <w:t>«13</w:t>
            </w:r>
            <w:r w:rsidR="000F0623" w:rsidRPr="00740A3D">
              <w:rPr>
                <w:rFonts w:eastAsia="Calibri"/>
                <w:sz w:val="28"/>
                <w:szCs w:val="28"/>
                <w:lang w:eastAsia="en-US"/>
              </w:rPr>
              <w:t>»</w:t>
            </w:r>
            <w:r>
              <w:rPr>
                <w:rFonts w:eastAsia="Calibri"/>
                <w:sz w:val="28"/>
                <w:szCs w:val="28"/>
                <w:lang w:eastAsia="en-US"/>
              </w:rPr>
              <w:t xml:space="preserve"> сентября </w:t>
            </w:r>
            <w:r w:rsidR="000F0623" w:rsidRPr="00740A3D">
              <w:rPr>
                <w:rFonts w:eastAsia="Calibri"/>
                <w:sz w:val="28"/>
                <w:szCs w:val="28"/>
                <w:lang w:eastAsia="en-US"/>
              </w:rPr>
              <w:t>2021 года</w:t>
            </w:r>
          </w:p>
        </w:tc>
        <w:tc>
          <w:tcPr>
            <w:tcW w:w="4786" w:type="dxa"/>
            <w:hideMark/>
          </w:tcPr>
          <w:p w:rsidR="000F0623" w:rsidRPr="00740A3D" w:rsidRDefault="006C56C0" w:rsidP="007F7F30">
            <w:pPr>
              <w:spacing w:line="276" w:lineRule="auto"/>
              <w:ind w:firstLine="426"/>
              <w:jc w:val="right"/>
              <w:rPr>
                <w:sz w:val="28"/>
                <w:szCs w:val="28"/>
                <w:lang w:eastAsia="en-US"/>
              </w:rPr>
            </w:pPr>
            <w:r>
              <w:rPr>
                <w:rFonts w:eastAsia="Calibri"/>
                <w:sz w:val="28"/>
                <w:szCs w:val="28"/>
                <w:lang w:eastAsia="en-US"/>
              </w:rPr>
              <w:t>№ 112</w:t>
            </w:r>
          </w:p>
        </w:tc>
      </w:tr>
    </w:tbl>
    <w:p w:rsidR="000F0623" w:rsidRPr="00740A3D" w:rsidRDefault="000F0623" w:rsidP="000F0623">
      <w:pPr>
        <w:shd w:val="clear" w:color="auto" w:fill="FFFFFF"/>
        <w:ind w:right="5386"/>
        <w:rPr>
          <w:iCs/>
          <w:sz w:val="28"/>
          <w:szCs w:val="28"/>
        </w:rPr>
      </w:pPr>
    </w:p>
    <w:p w:rsidR="000F0623" w:rsidRPr="00740A3D" w:rsidRDefault="000F0623" w:rsidP="000F0623">
      <w:pPr>
        <w:ind w:right="5385"/>
        <w:rPr>
          <w:rFonts w:eastAsia="Calibri"/>
          <w:iCs/>
          <w:sz w:val="28"/>
          <w:szCs w:val="28"/>
        </w:rPr>
      </w:pPr>
    </w:p>
    <w:p w:rsidR="000F0623" w:rsidRPr="00740A3D" w:rsidRDefault="000F0623" w:rsidP="000F0623">
      <w:pPr>
        <w:tabs>
          <w:tab w:val="left" w:pos="3686"/>
          <w:tab w:val="left" w:pos="4111"/>
          <w:tab w:val="left" w:pos="4253"/>
        </w:tabs>
        <w:autoSpaceDE w:val="0"/>
        <w:autoSpaceDN w:val="0"/>
        <w:adjustRightInd w:val="0"/>
        <w:ind w:right="4818"/>
        <w:jc w:val="both"/>
        <w:rPr>
          <w:rFonts w:eastAsia="Calibri"/>
          <w:sz w:val="28"/>
          <w:szCs w:val="28"/>
        </w:rPr>
      </w:pPr>
      <w:r w:rsidRPr="00740A3D">
        <w:rPr>
          <w:rFonts w:eastAsia="Calibri"/>
          <w:iCs/>
          <w:sz w:val="28"/>
          <w:szCs w:val="28"/>
        </w:rPr>
        <w:t xml:space="preserve">Об утверждении положения о </w:t>
      </w:r>
      <w:r w:rsidRPr="000F0623">
        <w:rPr>
          <w:rFonts w:eastAsia="Calibri"/>
          <w:iCs/>
          <w:sz w:val="28"/>
          <w:szCs w:val="28"/>
        </w:rPr>
        <w:t xml:space="preserve">муниципальном контроле на автомобильном транспорте и в дорожном хозяйстве </w:t>
      </w:r>
      <w:r w:rsidRPr="00740A3D">
        <w:rPr>
          <w:rFonts w:eastAsia="Calibri"/>
          <w:iCs/>
          <w:sz w:val="28"/>
          <w:szCs w:val="28"/>
        </w:rPr>
        <w:t>н</w:t>
      </w:r>
      <w:r w:rsidRPr="00740A3D">
        <w:rPr>
          <w:rFonts w:eastAsia="Calibri"/>
          <w:sz w:val="28"/>
          <w:szCs w:val="28"/>
        </w:rPr>
        <w:t xml:space="preserve">а территории </w:t>
      </w:r>
      <w:r w:rsidRPr="00740A3D">
        <w:rPr>
          <w:rFonts w:eastAsia="Calibri"/>
          <w:bCs/>
          <w:kern w:val="28"/>
          <w:sz w:val="28"/>
          <w:szCs w:val="28"/>
        </w:rPr>
        <w:t xml:space="preserve">муниципального образования </w:t>
      </w:r>
      <w:r w:rsidR="003D0C5A" w:rsidRPr="003D0C5A">
        <w:rPr>
          <w:rFonts w:eastAsia="Calibri"/>
          <w:bCs/>
          <w:kern w:val="28"/>
          <w:sz w:val="28"/>
          <w:szCs w:val="28"/>
        </w:rPr>
        <w:t>«Ретюнское сельское поселение»</w:t>
      </w:r>
    </w:p>
    <w:p w:rsidR="000F0623" w:rsidRDefault="000F0623" w:rsidP="008D55F5">
      <w:pPr>
        <w:pStyle w:val="s10"/>
        <w:spacing w:before="0" w:beforeAutospacing="0" w:after="0" w:afterAutospacing="0"/>
        <w:jc w:val="both"/>
        <w:rPr>
          <w:sz w:val="28"/>
          <w:szCs w:val="28"/>
        </w:rPr>
      </w:pPr>
    </w:p>
    <w:p w:rsidR="000F0623" w:rsidRPr="00740A3D" w:rsidRDefault="000F0623" w:rsidP="000F0623">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 xml:space="preserve">Уставом муниципального образования </w:t>
      </w:r>
      <w:r w:rsidR="003D0C5A" w:rsidRPr="003D0C5A">
        <w:rPr>
          <w:rFonts w:eastAsia="Calibri"/>
          <w:sz w:val="28"/>
          <w:szCs w:val="28"/>
        </w:rPr>
        <w:t>Ретюнского сельского поселения</w:t>
      </w:r>
      <w:r w:rsidRPr="00740A3D">
        <w:rPr>
          <w:rFonts w:eastAsia="Calibri"/>
          <w:sz w:val="28"/>
          <w:szCs w:val="28"/>
        </w:rPr>
        <w:t xml:space="preserve">, совет депутатов муниципального образования </w:t>
      </w:r>
      <w:r w:rsidR="003D0C5A" w:rsidRPr="003D0C5A">
        <w:rPr>
          <w:rFonts w:eastAsia="Calibri"/>
          <w:sz w:val="28"/>
          <w:szCs w:val="28"/>
        </w:rPr>
        <w:t>Ретюнского сельского поселения</w:t>
      </w:r>
      <w:r w:rsidRPr="00740A3D">
        <w:rPr>
          <w:rFonts w:eastAsia="Calibri"/>
          <w:sz w:val="28"/>
          <w:szCs w:val="28"/>
        </w:rPr>
        <w:t xml:space="preserve"> (далее - Совет депутатов)</w:t>
      </w:r>
    </w:p>
    <w:p w:rsidR="000F0623" w:rsidRPr="00740A3D" w:rsidRDefault="008D55F5" w:rsidP="000F0623">
      <w:pPr>
        <w:ind w:right="-1" w:firstLine="851"/>
        <w:jc w:val="center"/>
        <w:rPr>
          <w:b/>
          <w:sz w:val="28"/>
          <w:szCs w:val="28"/>
        </w:rPr>
      </w:pPr>
      <w:r w:rsidRPr="002D071A">
        <w:rPr>
          <w:sz w:val="28"/>
          <w:szCs w:val="28"/>
        </w:rPr>
        <w:t> </w:t>
      </w:r>
      <w:r w:rsidR="000F0623" w:rsidRPr="00740A3D">
        <w:rPr>
          <w:b/>
          <w:sz w:val="28"/>
          <w:szCs w:val="28"/>
        </w:rPr>
        <w:t>РЕШИЛ:</w:t>
      </w:r>
    </w:p>
    <w:p w:rsidR="000F0623" w:rsidRDefault="000F0623" w:rsidP="000F0623">
      <w:pPr>
        <w:pStyle w:val="ConsPlusNormal"/>
        <w:tabs>
          <w:tab w:val="left" w:pos="1134"/>
        </w:tabs>
        <w:ind w:firstLine="709"/>
        <w:jc w:val="both"/>
        <w:rPr>
          <w:sz w:val="28"/>
        </w:rPr>
      </w:pPr>
    </w:p>
    <w:p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Pr="00740A3D">
        <w:rPr>
          <w:rFonts w:eastAsia="SimSun" w:cs="Mangal"/>
          <w:bCs/>
          <w:kern w:val="28"/>
          <w:sz w:val="28"/>
          <w:szCs w:val="28"/>
          <w:lang w:eastAsia="zh-CN" w:bidi="hi-IN"/>
        </w:rPr>
        <w:t xml:space="preserve"> муниципального образования </w:t>
      </w:r>
      <w:r w:rsidR="003D0C5A" w:rsidRPr="003D0C5A">
        <w:rPr>
          <w:rFonts w:eastAsia="SimSun" w:cs="Mangal"/>
          <w:bCs/>
          <w:kern w:val="28"/>
          <w:sz w:val="28"/>
          <w:szCs w:val="28"/>
          <w:lang w:eastAsia="zh-CN" w:bidi="hi-IN"/>
        </w:rPr>
        <w:t xml:space="preserve">Ретюнского сельского поселения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3D0C5A" w:rsidRDefault="000F0623" w:rsidP="003D0C5A">
      <w:pPr>
        <w:tabs>
          <w:tab w:val="left" w:pos="720"/>
        </w:tabs>
        <w:ind w:firstLine="360"/>
        <w:jc w:val="both"/>
        <w:rPr>
          <w:sz w:val="28"/>
          <w:szCs w:val="28"/>
        </w:rPr>
      </w:pPr>
      <w:r w:rsidRPr="00740A3D">
        <w:rPr>
          <w:sz w:val="28"/>
          <w:szCs w:val="28"/>
        </w:rPr>
        <w:tab/>
        <w:t xml:space="preserve">2. </w:t>
      </w:r>
      <w:r w:rsidR="003D0C5A" w:rsidRPr="003D0C5A">
        <w:rPr>
          <w:sz w:val="28"/>
          <w:szCs w:val="28"/>
        </w:rPr>
        <w:t>Опубликовать данное постановление на официальном сайте администрации Ретюнского сельского поселения.</w:t>
      </w:r>
    </w:p>
    <w:p w:rsidR="000F0623" w:rsidRPr="00740A3D" w:rsidRDefault="000F0623" w:rsidP="003D0C5A">
      <w:pPr>
        <w:tabs>
          <w:tab w:val="left" w:pos="720"/>
        </w:tabs>
        <w:ind w:firstLine="3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0F0623" w:rsidRDefault="000F0623" w:rsidP="000F0623">
      <w:pPr>
        <w:pStyle w:val="s12"/>
        <w:spacing w:before="0" w:beforeAutospacing="0" w:after="0" w:afterAutospacing="0"/>
        <w:ind w:firstLine="540"/>
        <w:jc w:val="both"/>
        <w:rPr>
          <w:rStyle w:val="bumpedfont15"/>
          <w:sz w:val="28"/>
          <w:szCs w:val="28"/>
        </w:rPr>
      </w:pPr>
    </w:p>
    <w:p w:rsidR="000F0623" w:rsidRPr="00740A3D" w:rsidRDefault="000F0623" w:rsidP="000F0623">
      <w:pPr>
        <w:ind w:right="-1"/>
        <w:rPr>
          <w:sz w:val="28"/>
          <w:szCs w:val="28"/>
        </w:rPr>
      </w:pPr>
    </w:p>
    <w:p w:rsidR="000F0623" w:rsidRPr="00740A3D" w:rsidRDefault="000F0623" w:rsidP="000F0623">
      <w:pPr>
        <w:rPr>
          <w:b/>
          <w:sz w:val="28"/>
          <w:szCs w:val="28"/>
        </w:rPr>
      </w:pPr>
      <w:r w:rsidRPr="00740A3D">
        <w:rPr>
          <w:sz w:val="28"/>
          <w:szCs w:val="28"/>
        </w:rPr>
        <w:t>Глава муниципального</w:t>
      </w:r>
      <w:r>
        <w:rPr>
          <w:sz w:val="28"/>
          <w:szCs w:val="28"/>
        </w:rPr>
        <w:t xml:space="preserve"> образования                  </w:t>
      </w:r>
      <w:r w:rsidRPr="00740A3D">
        <w:rPr>
          <w:sz w:val="28"/>
          <w:szCs w:val="28"/>
        </w:rPr>
        <w:t xml:space="preserve">               </w:t>
      </w:r>
      <w:r w:rsidR="003D0C5A">
        <w:rPr>
          <w:sz w:val="28"/>
          <w:szCs w:val="28"/>
        </w:rPr>
        <w:t xml:space="preserve">        </w:t>
      </w:r>
      <w:r w:rsidRPr="00740A3D">
        <w:rPr>
          <w:sz w:val="28"/>
          <w:szCs w:val="28"/>
        </w:rPr>
        <w:t xml:space="preserve"> </w:t>
      </w:r>
      <w:r w:rsidR="003D0C5A">
        <w:rPr>
          <w:sz w:val="28"/>
          <w:szCs w:val="28"/>
        </w:rPr>
        <w:t>В.Ю. Камагин</w:t>
      </w:r>
    </w:p>
    <w:p w:rsidR="00094E74" w:rsidRDefault="00094E74" w:rsidP="000F0623">
      <w:pPr>
        <w:autoSpaceDE w:val="0"/>
        <w:autoSpaceDN w:val="0"/>
        <w:adjustRightInd w:val="0"/>
        <w:ind w:left="4536"/>
        <w:jc w:val="right"/>
        <w:rPr>
          <w:color w:val="000000" w:themeColor="text1"/>
          <w:sz w:val="28"/>
          <w:szCs w:val="28"/>
        </w:rPr>
      </w:pPr>
      <w:bookmarkStart w:id="0" w:name="Par35"/>
      <w:bookmarkEnd w:id="0"/>
    </w:p>
    <w:p w:rsidR="00094E74" w:rsidRDefault="00094E74" w:rsidP="000F0623">
      <w:pPr>
        <w:autoSpaceDE w:val="0"/>
        <w:autoSpaceDN w:val="0"/>
        <w:adjustRightInd w:val="0"/>
        <w:ind w:left="4536"/>
        <w:jc w:val="right"/>
        <w:rPr>
          <w:color w:val="000000" w:themeColor="text1"/>
          <w:sz w:val="28"/>
          <w:szCs w:val="28"/>
        </w:rPr>
      </w:pPr>
    </w:p>
    <w:p w:rsidR="00094E74" w:rsidRDefault="00094E74" w:rsidP="000F0623">
      <w:pPr>
        <w:autoSpaceDE w:val="0"/>
        <w:autoSpaceDN w:val="0"/>
        <w:adjustRightInd w:val="0"/>
        <w:ind w:left="4536"/>
        <w:jc w:val="right"/>
        <w:rPr>
          <w:color w:val="000000" w:themeColor="text1"/>
          <w:sz w:val="28"/>
          <w:szCs w:val="28"/>
        </w:rPr>
      </w:pPr>
    </w:p>
    <w:p w:rsidR="00094E74" w:rsidRDefault="00094E74" w:rsidP="000F0623">
      <w:pPr>
        <w:autoSpaceDE w:val="0"/>
        <w:autoSpaceDN w:val="0"/>
        <w:adjustRightInd w:val="0"/>
        <w:ind w:left="4536"/>
        <w:jc w:val="right"/>
        <w:rPr>
          <w:color w:val="000000" w:themeColor="text1"/>
          <w:sz w:val="28"/>
          <w:szCs w:val="28"/>
        </w:rPr>
      </w:pPr>
    </w:p>
    <w:p w:rsidR="000E0BDD" w:rsidRDefault="000E0BDD" w:rsidP="000F0623">
      <w:pPr>
        <w:autoSpaceDE w:val="0"/>
        <w:autoSpaceDN w:val="0"/>
        <w:adjustRightInd w:val="0"/>
        <w:ind w:left="4536"/>
        <w:jc w:val="right"/>
        <w:rPr>
          <w:color w:val="000000" w:themeColor="text1"/>
          <w:sz w:val="28"/>
          <w:szCs w:val="28"/>
        </w:rPr>
      </w:pPr>
    </w:p>
    <w:p w:rsidR="000F0623" w:rsidRPr="00740A3D"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t>Приложение</w:t>
      </w:r>
    </w:p>
    <w:p w:rsidR="003D0C5A"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t xml:space="preserve">к решению совета депутатов </w:t>
      </w:r>
    </w:p>
    <w:p w:rsidR="000F0623" w:rsidRPr="00740A3D" w:rsidRDefault="000F0623" w:rsidP="000F0623">
      <w:pPr>
        <w:autoSpaceDE w:val="0"/>
        <w:autoSpaceDN w:val="0"/>
        <w:adjustRightInd w:val="0"/>
        <w:ind w:left="4536"/>
        <w:jc w:val="right"/>
        <w:rPr>
          <w:b/>
          <w:color w:val="000000" w:themeColor="text1"/>
          <w:sz w:val="28"/>
          <w:szCs w:val="28"/>
        </w:rPr>
      </w:pPr>
      <w:r w:rsidRPr="00740A3D">
        <w:rPr>
          <w:color w:val="000000" w:themeColor="text1"/>
          <w:sz w:val="28"/>
          <w:szCs w:val="28"/>
        </w:rPr>
        <w:t xml:space="preserve">от </w:t>
      </w:r>
      <w:r w:rsidR="003D0C5A">
        <w:rPr>
          <w:color w:val="000000" w:themeColor="text1"/>
          <w:sz w:val="28"/>
          <w:szCs w:val="28"/>
        </w:rPr>
        <w:t>13.09.2021</w:t>
      </w:r>
      <w:r w:rsidR="006C56C0">
        <w:rPr>
          <w:color w:val="000000" w:themeColor="text1"/>
          <w:sz w:val="28"/>
          <w:szCs w:val="28"/>
        </w:rPr>
        <w:t xml:space="preserve"> № 112</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8D55F5" w:rsidRPr="002D071A" w:rsidRDefault="000F0623" w:rsidP="003D0C5A">
      <w:pPr>
        <w:pStyle w:val="s4"/>
        <w:spacing w:before="0" w:beforeAutospacing="0" w:after="0" w:afterAutospacing="0"/>
        <w:jc w:val="center"/>
        <w:rPr>
          <w:sz w:val="28"/>
          <w:szCs w:val="28"/>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образования </w:t>
      </w:r>
      <w:r w:rsidR="003D0C5A" w:rsidRPr="003D0C5A">
        <w:rPr>
          <w:b/>
          <w:color w:val="000000" w:themeColor="text1"/>
          <w:sz w:val="28"/>
          <w:szCs w:val="28"/>
        </w:rPr>
        <w:t>Ретюнского сельского поселения.</w:t>
      </w:r>
      <w:r w:rsidR="008D55F5"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 xml:space="preserve">на территории </w:t>
      </w:r>
      <w:r w:rsidR="003D0C5A" w:rsidRPr="003D0C5A">
        <w:rPr>
          <w:rStyle w:val="bumpedfont15"/>
          <w:sz w:val="28"/>
          <w:szCs w:val="28"/>
        </w:rPr>
        <w:t>Ретюнского сельского поселения</w:t>
      </w:r>
      <w:r w:rsidR="0091687E" w:rsidRPr="0091687E">
        <w:rPr>
          <w:rStyle w:val="bumpedfont15"/>
          <w:sz w:val="28"/>
          <w:szCs w:val="28"/>
        </w:rPr>
        <w:t xml:space="preserve"> (далее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 xml:space="preserve">деятельность, действия (бездействие) граждан и организаций, в рамках которых должны соблюдаться обязательные требования, в том числе </w:t>
      </w:r>
      <w:r w:rsidRPr="00AA1B5B">
        <w:rPr>
          <w:rStyle w:val="bumpedfont15"/>
          <w:sz w:val="28"/>
          <w:szCs w:val="28"/>
        </w:rPr>
        <w:lastRenderedPageBreak/>
        <w:t>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придорожные полосы и полосы отвода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3D0C5A" w:rsidRPr="003D0C5A">
        <w:rPr>
          <w:i/>
          <w:sz w:val="28"/>
          <w:u w:val="single"/>
        </w:rPr>
        <w:t>Ретюнского сельского поселения</w:t>
      </w:r>
      <w:r>
        <w:rPr>
          <w:sz w:val="28"/>
          <w:szCs w:val="28"/>
        </w:rPr>
        <w:t xml:space="preserve"> (далее - также Контрольный орган).</w:t>
      </w:r>
    </w:p>
    <w:p w:rsidR="002E2BDC" w:rsidRDefault="002E2BDC" w:rsidP="002E2BDC">
      <w:pPr>
        <w:pStyle w:val="ad"/>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r w:rsidR="003D0C5A" w:rsidRPr="003D0C5A">
        <w:rPr>
          <w:rFonts w:ascii="Times New Roman" w:hAnsi="Times New Roman"/>
          <w:i/>
          <w:sz w:val="28"/>
          <w:szCs w:val="24"/>
          <w:u w:val="single"/>
        </w:rPr>
        <w:t>Ретюнского сельского поселения</w:t>
      </w:r>
      <w:r>
        <w:rPr>
          <w:rFonts w:ascii="Times New Roman" w:hAnsi="Times New Roman"/>
          <w:i/>
          <w:sz w:val="24"/>
          <w:szCs w:val="24"/>
        </w:rPr>
        <w:t>.</w:t>
      </w:r>
    </w:p>
    <w:p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w:t>
      </w:r>
      <w:r w:rsidRPr="002D071A">
        <w:rPr>
          <w:rStyle w:val="bumpedfont15"/>
          <w:sz w:val="28"/>
          <w:szCs w:val="28"/>
        </w:rPr>
        <w:lastRenderedPageBreak/>
        <w:t>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8) ________________________________________.</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 xml:space="preserve">электронной форме, в том числе через федеральную государственную информационную систему «Единый портал государственных и </w:t>
      </w:r>
      <w:r w:rsidRPr="0005796B">
        <w:rPr>
          <w:rStyle w:val="bumpedfont15"/>
          <w:sz w:val="28"/>
          <w:szCs w:val="28"/>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______________________________________________.</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w:t>
      </w:r>
      <w:r w:rsidRPr="003E666D">
        <w:rPr>
          <w:rFonts w:ascii="Times New Roman" w:hAnsi="Times New Roman"/>
          <w:sz w:val="28"/>
        </w:rPr>
        <w:lastRenderedPageBreak/>
        <w:t xml:space="preserve">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w:t>
      </w:r>
      <w:r w:rsidRPr="002D071A">
        <w:rPr>
          <w:rStyle w:val="bumpedfont15"/>
          <w:sz w:val="28"/>
          <w:szCs w:val="28"/>
        </w:rPr>
        <w:lastRenderedPageBreak/>
        <w:t>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xml:space="preserve">. В случае, если по итогам проведения контрольного мероприятия, предусмотренного пунктом 4.2.6 настоящего Положения, Контрольным органом </w:t>
      </w:r>
      <w:r w:rsidRPr="002D071A">
        <w:rPr>
          <w:rStyle w:val="bumpedfont15"/>
          <w:sz w:val="28"/>
          <w:szCs w:val="28"/>
        </w:rPr>
        <w:lastRenderedPageBreak/>
        <w:t>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 ___________________________.</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 ___________________________.</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w:t>
      </w:r>
      <w:r w:rsidRPr="002D071A">
        <w:rPr>
          <w:rStyle w:val="bumpedfont15"/>
          <w:sz w:val="28"/>
          <w:szCs w:val="28"/>
        </w:rPr>
        <w:lastRenderedPageBreak/>
        <w:t>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5973"/>
      <w:bookmarkEnd w:id="2"/>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7" w:name="Par383"/>
      <w:bookmarkEnd w:id="7"/>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w:t>
      </w:r>
      <w:r w:rsidRPr="002D071A">
        <w:rPr>
          <w:rStyle w:val="bumpedfont15"/>
          <w:sz w:val="28"/>
          <w:szCs w:val="28"/>
        </w:rPr>
        <w:lastRenderedPageBreak/>
        <w:t>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8" w:name="Par390"/>
      <w:bookmarkEnd w:id="8"/>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9" w:name="_Hlk73956884"/>
      <w:bookmarkEnd w:id="9"/>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9026B2" w:rsidRDefault="009026B2" w:rsidP="007F7F30">
      <w:pPr>
        <w:pStyle w:val="ConsPlusNormal"/>
        <w:spacing w:line="192" w:lineRule="auto"/>
        <w:ind w:left="4535" w:firstLine="0"/>
        <w:outlineLvl w:val="1"/>
        <w:rPr>
          <w:sz w:val="28"/>
          <w:szCs w:val="28"/>
        </w:rPr>
      </w:pPr>
    </w:p>
    <w:p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r w:rsidRPr="00D51060">
        <w:rPr>
          <w:sz w:val="28"/>
          <w:szCs w:val="28"/>
        </w:rPr>
        <w:t>К - показатель риска;</w:t>
      </w:r>
    </w:p>
    <w:p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F7F30" w:rsidRPr="008C559A"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7F7F30" w:rsidRPr="009026B2" w:rsidRDefault="007F7F30" w:rsidP="009026B2">
      <w:pPr>
        <w:pStyle w:val="ConsPlusNormal"/>
        <w:spacing w:line="192" w:lineRule="auto"/>
        <w:ind w:firstLine="4536"/>
        <w:outlineLvl w:val="1"/>
        <w:rPr>
          <w:sz w:val="28"/>
          <w:szCs w:val="28"/>
          <w:vertAlign w:val="superscript"/>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lastRenderedPageBreak/>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6A1643" w:rsidRPr="006A1643" w:rsidRDefault="006A1643" w:rsidP="00095E81">
      <w:pPr>
        <w:pStyle w:val="s44"/>
        <w:spacing w:before="0" w:beforeAutospacing="0" w:after="0" w:afterAutospacing="0"/>
        <w:ind w:left="5664" w:firstLine="708"/>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8838"/>
        <w:gridCol w:w="1113"/>
      </w:tblGrid>
      <w:tr w:rsidR="006A1643" w:rsidRPr="006A1643" w:rsidTr="001173A6">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1173A6">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1173A6">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1173A6">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706"/>
        <w:gridCol w:w="3258"/>
        <w:gridCol w:w="630"/>
        <w:gridCol w:w="1880"/>
      </w:tblGrid>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-количество проведенных плановых заданий (осмотров) (ед.)</w:t>
            </w:r>
          </w:p>
          <w:p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1173A6">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Пн</w:t>
            </w:r>
            <w:proofErr w:type="spell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Пн</w:t>
            </w:r>
            <w:proofErr w:type="spellEnd"/>
            <w:r w:rsidRPr="006A1643">
              <w:rPr>
                <w:color w:val="444444"/>
                <w:sz w:val="18"/>
                <w:szCs w:val="18"/>
              </w:rPr>
              <w:t> - количество проверок, признанных недействительными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х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6A1643" w:rsidRPr="006A1643" w:rsidRDefault="006A1643" w:rsidP="006A1643">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уполномоченные для </w:t>
            </w:r>
            <w:r w:rsidRPr="006A1643">
              <w:rPr>
                <w:color w:val="444444"/>
                <w:sz w:val="18"/>
                <w:szCs w:val="18"/>
              </w:rPr>
              <w:lastRenderedPageBreak/>
              <w:t>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lastRenderedPageBreak/>
              <w:t>Кнм</w:t>
            </w:r>
            <w:proofErr w:type="spellEnd"/>
            <w:r w:rsidRPr="006A1643">
              <w:rPr>
                <w:color w:val="444444"/>
                <w:sz w:val="18"/>
                <w:szCs w:val="18"/>
              </w:rPr>
              <w:t> х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proofErr w:type="spellStart"/>
            <w:r w:rsidRPr="006A1643">
              <w:rPr>
                <w:color w:val="444444"/>
                <w:sz w:val="18"/>
                <w:szCs w:val="18"/>
              </w:rPr>
              <w:t>Квн</w:t>
            </w:r>
            <w:proofErr w:type="spellEnd"/>
            <w:r w:rsidRPr="006A1643">
              <w:rPr>
                <w:color w:val="444444"/>
                <w:sz w:val="18"/>
                <w:szCs w:val="18"/>
              </w:rPr>
              <w:t xml:space="preserve"> - количество выявленных </w:t>
            </w:r>
            <w:r w:rsidRPr="006A1643">
              <w:rPr>
                <w:color w:val="444444"/>
                <w:sz w:val="18"/>
                <w:szCs w:val="18"/>
              </w:rPr>
              <w:lastRenderedPageBreak/>
              <w:t>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w:t>
            </w:r>
            <w:proofErr w:type="spellStart"/>
            <w:r w:rsidRPr="006A1643">
              <w:rPr>
                <w:color w:val="444444"/>
                <w:sz w:val="18"/>
                <w:szCs w:val="18"/>
              </w:rPr>
              <w:t>Кр</w:t>
            </w:r>
            <w:proofErr w:type="spell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proofErr w:type="spellStart"/>
            <w:r w:rsidRPr="006A1643">
              <w:rPr>
                <w:color w:val="444444"/>
                <w:sz w:val="18"/>
                <w:szCs w:val="18"/>
              </w:rPr>
              <w:t>Кр</w:t>
            </w:r>
            <w:proofErr w:type="spellEnd"/>
            <w:r w:rsidRPr="006A1643">
              <w:rPr>
                <w:color w:val="444444"/>
                <w:sz w:val="18"/>
                <w:szCs w:val="18"/>
              </w:rPr>
              <w:t> - количество работников органа муниципального контроля (ед.)</w:t>
            </w:r>
          </w:p>
          <w:p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8953A4" w:rsidRDefault="008953A4"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p w:rsidR="006C56C0" w:rsidRDefault="006C56C0" w:rsidP="00AA4276">
      <w:pPr>
        <w:pStyle w:val="ConsPlusNormal"/>
        <w:spacing w:line="192" w:lineRule="auto"/>
        <w:ind w:firstLine="0"/>
        <w:outlineLvl w:val="1"/>
        <w:rPr>
          <w:sz w:val="27"/>
          <w:szCs w:val="27"/>
        </w:rPr>
      </w:pPr>
    </w:p>
    <w:tbl>
      <w:tblPr>
        <w:tblW w:w="9945" w:type="dxa"/>
        <w:tblLayout w:type="fixed"/>
        <w:tblLook w:val="0000" w:firstRow="0" w:lastRow="0" w:firstColumn="0" w:lastColumn="0" w:noHBand="0" w:noVBand="0"/>
      </w:tblPr>
      <w:tblGrid>
        <w:gridCol w:w="3853"/>
        <w:gridCol w:w="2299"/>
        <w:gridCol w:w="3793"/>
      </w:tblGrid>
      <w:tr w:rsidR="006C56C0" w:rsidRPr="006C56C0" w:rsidTr="00C4713E">
        <w:trPr>
          <w:trHeight w:val="153"/>
        </w:trPr>
        <w:tc>
          <w:tcPr>
            <w:tcW w:w="3853" w:type="dxa"/>
            <w:vMerge w:val="restart"/>
            <w:shd w:val="clear" w:color="auto" w:fill="auto"/>
          </w:tcPr>
          <w:p w:rsidR="006C56C0" w:rsidRPr="006C56C0" w:rsidRDefault="006C56C0" w:rsidP="006C56C0">
            <w:pPr>
              <w:suppressAutoHyphens/>
              <w:spacing w:line="240" w:lineRule="atLeast"/>
              <w:jc w:val="center"/>
              <w:rPr>
                <w:rFonts w:eastAsia="Times New Roman"/>
                <w:sz w:val="20"/>
                <w:szCs w:val="20"/>
                <w:lang w:eastAsia="ar-SA"/>
              </w:rPr>
            </w:pPr>
            <w:r w:rsidRPr="006C56C0">
              <w:rPr>
                <w:rFonts w:eastAsia="Times New Roman"/>
                <w:noProof/>
                <w:sz w:val="22"/>
                <w:szCs w:val="22"/>
              </w:rPr>
              <w:drawing>
                <wp:inline distT="0" distB="0" distL="0" distR="0" wp14:anchorId="31CE3104" wp14:editId="4E3B21B9">
                  <wp:extent cx="389890" cy="4610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461010"/>
                          </a:xfrm>
                          <a:prstGeom prst="rect">
                            <a:avLst/>
                          </a:prstGeom>
                          <a:solidFill>
                            <a:srgbClr val="FFFFFF">
                              <a:alpha val="0"/>
                            </a:srgbClr>
                          </a:solidFill>
                          <a:ln>
                            <a:noFill/>
                          </a:ln>
                        </pic:spPr>
                      </pic:pic>
                    </a:graphicData>
                  </a:graphic>
                </wp:inline>
              </w:drawing>
            </w:r>
          </w:p>
          <w:p w:rsidR="006C56C0" w:rsidRPr="006C56C0" w:rsidRDefault="006C56C0" w:rsidP="006C56C0">
            <w:pPr>
              <w:suppressAutoHyphens/>
              <w:jc w:val="center"/>
              <w:rPr>
                <w:rFonts w:eastAsia="Times New Roman"/>
                <w:b/>
                <w:sz w:val="20"/>
                <w:szCs w:val="20"/>
                <w:lang w:eastAsia="ar-SA"/>
              </w:rPr>
            </w:pPr>
            <w:r w:rsidRPr="006C56C0">
              <w:rPr>
                <w:rFonts w:eastAsia="Times New Roman"/>
                <w:sz w:val="20"/>
                <w:szCs w:val="20"/>
                <w:lang w:eastAsia="ar-SA"/>
              </w:rPr>
              <w:t>Российская Федерация</w:t>
            </w:r>
          </w:p>
          <w:p w:rsidR="006C56C0" w:rsidRPr="006C56C0" w:rsidRDefault="006C56C0" w:rsidP="006C56C0">
            <w:pPr>
              <w:suppressAutoHyphens/>
              <w:jc w:val="center"/>
              <w:rPr>
                <w:rFonts w:eastAsia="Times New Roman"/>
                <w:b/>
                <w:sz w:val="20"/>
                <w:szCs w:val="20"/>
                <w:lang w:eastAsia="ar-SA"/>
              </w:rPr>
            </w:pPr>
            <w:r w:rsidRPr="006C56C0">
              <w:rPr>
                <w:rFonts w:eastAsia="Times New Roman"/>
                <w:b/>
                <w:sz w:val="20"/>
                <w:szCs w:val="20"/>
                <w:lang w:eastAsia="ar-SA"/>
              </w:rPr>
              <w:t>Администрация</w:t>
            </w:r>
          </w:p>
          <w:p w:rsidR="006C56C0" w:rsidRPr="006C56C0" w:rsidRDefault="006C56C0" w:rsidP="006C56C0">
            <w:pPr>
              <w:suppressAutoHyphens/>
              <w:jc w:val="center"/>
              <w:rPr>
                <w:rFonts w:eastAsia="Times New Roman"/>
                <w:b/>
                <w:sz w:val="20"/>
                <w:szCs w:val="20"/>
                <w:lang w:eastAsia="ar-SA"/>
              </w:rPr>
            </w:pPr>
            <w:r w:rsidRPr="006C56C0">
              <w:rPr>
                <w:rFonts w:eastAsia="Times New Roman"/>
                <w:b/>
                <w:sz w:val="20"/>
                <w:szCs w:val="20"/>
                <w:lang w:eastAsia="ar-SA"/>
              </w:rPr>
              <w:t>Ретюнского сельского поселения</w:t>
            </w:r>
          </w:p>
          <w:p w:rsidR="006C56C0" w:rsidRPr="006C56C0" w:rsidRDefault="006C56C0" w:rsidP="006C56C0">
            <w:pPr>
              <w:suppressAutoHyphens/>
              <w:jc w:val="center"/>
              <w:rPr>
                <w:rFonts w:eastAsia="Times New Roman"/>
                <w:b/>
                <w:sz w:val="20"/>
                <w:szCs w:val="20"/>
                <w:lang w:eastAsia="ar-SA"/>
              </w:rPr>
            </w:pPr>
            <w:r w:rsidRPr="006C56C0">
              <w:rPr>
                <w:rFonts w:eastAsia="Times New Roman"/>
                <w:b/>
                <w:sz w:val="20"/>
                <w:szCs w:val="20"/>
                <w:lang w:eastAsia="ar-SA"/>
              </w:rPr>
              <w:t>Лужского муниципального района</w:t>
            </w:r>
          </w:p>
          <w:p w:rsidR="006C56C0" w:rsidRPr="006C56C0" w:rsidRDefault="006C56C0" w:rsidP="006C56C0">
            <w:pPr>
              <w:suppressAutoHyphens/>
              <w:jc w:val="center"/>
              <w:rPr>
                <w:rFonts w:eastAsia="Times New Roman"/>
                <w:b/>
                <w:sz w:val="12"/>
                <w:szCs w:val="12"/>
                <w:lang w:eastAsia="ar-SA"/>
              </w:rPr>
            </w:pPr>
            <w:r w:rsidRPr="006C56C0">
              <w:rPr>
                <w:rFonts w:eastAsia="Times New Roman"/>
                <w:b/>
                <w:sz w:val="20"/>
                <w:szCs w:val="20"/>
                <w:lang w:eastAsia="ar-SA"/>
              </w:rPr>
              <w:t>Ленинградской области</w:t>
            </w:r>
          </w:p>
          <w:p w:rsidR="006C56C0" w:rsidRPr="006C56C0" w:rsidRDefault="006C56C0" w:rsidP="006C56C0">
            <w:pPr>
              <w:suppressAutoHyphens/>
              <w:jc w:val="center"/>
              <w:rPr>
                <w:rFonts w:eastAsia="Times New Roman"/>
                <w:b/>
                <w:sz w:val="12"/>
                <w:szCs w:val="12"/>
                <w:lang w:eastAsia="ar-SA"/>
              </w:rPr>
            </w:pPr>
          </w:p>
          <w:p w:rsidR="006C56C0" w:rsidRPr="006C56C0" w:rsidRDefault="006C56C0" w:rsidP="006C56C0">
            <w:pPr>
              <w:suppressAutoHyphens/>
              <w:jc w:val="center"/>
              <w:rPr>
                <w:rFonts w:eastAsia="Times New Roman"/>
                <w:sz w:val="16"/>
                <w:szCs w:val="16"/>
                <w:lang w:eastAsia="ar-SA"/>
              </w:rPr>
            </w:pPr>
            <w:r w:rsidRPr="006C56C0">
              <w:rPr>
                <w:rFonts w:eastAsia="Times New Roman"/>
                <w:sz w:val="18"/>
                <w:szCs w:val="18"/>
                <w:lang w:eastAsia="ar-SA"/>
              </w:rPr>
              <w:t xml:space="preserve">д. Ретюнь, д.13, Лужский район </w:t>
            </w:r>
            <w:r w:rsidRPr="006C56C0">
              <w:rPr>
                <w:rFonts w:eastAsia="Times New Roman"/>
                <w:sz w:val="16"/>
                <w:szCs w:val="16"/>
                <w:lang w:eastAsia="ar-SA"/>
              </w:rPr>
              <w:t>Ленинградская область, 188285,</w:t>
            </w:r>
          </w:p>
          <w:p w:rsidR="006C56C0" w:rsidRPr="006C56C0" w:rsidRDefault="006C56C0" w:rsidP="006C56C0">
            <w:pPr>
              <w:suppressAutoHyphens/>
              <w:jc w:val="center"/>
              <w:rPr>
                <w:rFonts w:eastAsia="Times New Roman"/>
                <w:sz w:val="16"/>
                <w:szCs w:val="16"/>
                <w:lang w:eastAsia="ar-SA"/>
              </w:rPr>
            </w:pPr>
            <w:r w:rsidRPr="006C56C0">
              <w:rPr>
                <w:rFonts w:eastAsia="Times New Roman"/>
                <w:sz w:val="16"/>
                <w:szCs w:val="16"/>
                <w:lang w:eastAsia="ar-SA"/>
              </w:rPr>
              <w:t>тел./факс (81372) 5-34-30</w:t>
            </w:r>
          </w:p>
          <w:p w:rsidR="006C56C0" w:rsidRPr="006C56C0" w:rsidRDefault="006C56C0" w:rsidP="006C56C0">
            <w:pPr>
              <w:suppressAutoHyphens/>
              <w:jc w:val="center"/>
              <w:rPr>
                <w:rFonts w:eastAsia="Times New Roman"/>
                <w:sz w:val="16"/>
                <w:szCs w:val="16"/>
                <w:lang w:eastAsia="ar-SA"/>
              </w:rPr>
            </w:pPr>
            <w:r w:rsidRPr="006C56C0">
              <w:rPr>
                <w:rFonts w:eastAsia="Times New Roman"/>
                <w:sz w:val="16"/>
                <w:szCs w:val="16"/>
                <w:lang w:val="en-US" w:eastAsia="ar-SA"/>
              </w:rPr>
              <w:t>e</w:t>
            </w:r>
            <w:r w:rsidRPr="006C56C0">
              <w:rPr>
                <w:rFonts w:eastAsia="Times New Roman"/>
                <w:sz w:val="16"/>
                <w:szCs w:val="16"/>
                <w:lang w:eastAsia="ar-SA"/>
              </w:rPr>
              <w:t>-</w:t>
            </w:r>
            <w:r w:rsidRPr="006C56C0">
              <w:rPr>
                <w:rFonts w:eastAsia="Times New Roman"/>
                <w:sz w:val="16"/>
                <w:szCs w:val="16"/>
                <w:lang w:val="en-US" w:eastAsia="ar-SA"/>
              </w:rPr>
              <w:t>mail</w:t>
            </w:r>
            <w:r w:rsidRPr="006C56C0">
              <w:rPr>
                <w:rFonts w:eastAsia="Times New Roman"/>
                <w:sz w:val="16"/>
                <w:szCs w:val="16"/>
                <w:lang w:eastAsia="ar-SA"/>
              </w:rPr>
              <w:t xml:space="preserve">: </w:t>
            </w:r>
            <w:hyperlink r:id="rId10" w:history="1">
              <w:r w:rsidRPr="006C56C0">
                <w:rPr>
                  <w:rFonts w:eastAsia="Times New Roman"/>
                  <w:color w:val="0000FF"/>
                  <w:sz w:val="16"/>
                  <w:szCs w:val="16"/>
                  <w:u w:val="single"/>
                  <w:lang w:val="en-US" w:eastAsia="ar-SA"/>
                </w:rPr>
                <w:t>R</w:t>
              </w:r>
              <w:r w:rsidRPr="006C56C0">
                <w:rPr>
                  <w:rFonts w:eastAsia="Times New Roman"/>
                  <w:color w:val="0000FF"/>
                  <w:sz w:val="16"/>
                  <w:szCs w:val="16"/>
                  <w:u w:val="single"/>
                  <w:lang w:eastAsia="ar-SA"/>
                </w:rPr>
                <w:t>е</w:t>
              </w:r>
              <w:r w:rsidRPr="006C56C0">
                <w:rPr>
                  <w:rFonts w:eastAsia="Times New Roman"/>
                  <w:color w:val="0000FF"/>
                  <w:sz w:val="16"/>
                  <w:szCs w:val="16"/>
                  <w:u w:val="single"/>
                  <w:lang w:val="en-US" w:eastAsia="ar-SA"/>
                </w:rPr>
                <w:t>tyunskoe</w:t>
              </w:r>
              <w:r w:rsidRPr="006C56C0">
                <w:rPr>
                  <w:rFonts w:eastAsia="Times New Roman"/>
                  <w:color w:val="0000FF"/>
                  <w:sz w:val="16"/>
                  <w:szCs w:val="16"/>
                  <w:u w:val="single"/>
                  <w:lang w:eastAsia="ar-SA"/>
                </w:rPr>
                <w:t>-</w:t>
              </w:r>
              <w:r w:rsidRPr="006C56C0">
                <w:rPr>
                  <w:rFonts w:eastAsia="Times New Roman"/>
                  <w:color w:val="0000FF"/>
                  <w:sz w:val="16"/>
                  <w:szCs w:val="16"/>
                  <w:u w:val="single"/>
                  <w:lang w:val="en-US" w:eastAsia="ar-SA"/>
                </w:rPr>
                <w:t>sp</w:t>
              </w:r>
              <w:r w:rsidRPr="006C56C0">
                <w:rPr>
                  <w:rFonts w:eastAsia="Times New Roman"/>
                  <w:color w:val="0000FF"/>
                  <w:sz w:val="16"/>
                  <w:szCs w:val="16"/>
                  <w:u w:val="single"/>
                  <w:lang w:eastAsia="ar-SA"/>
                </w:rPr>
                <w:t>@</w:t>
              </w:r>
              <w:r w:rsidRPr="006C56C0">
                <w:rPr>
                  <w:rFonts w:eastAsia="Times New Roman"/>
                  <w:color w:val="0000FF"/>
                  <w:sz w:val="16"/>
                  <w:szCs w:val="16"/>
                  <w:u w:val="single"/>
                  <w:lang w:val="en-US" w:eastAsia="ar-SA"/>
                </w:rPr>
                <w:t>mail</w:t>
              </w:r>
              <w:r w:rsidRPr="006C56C0">
                <w:rPr>
                  <w:rFonts w:eastAsia="Times New Roman"/>
                  <w:color w:val="0000FF"/>
                  <w:sz w:val="16"/>
                  <w:szCs w:val="16"/>
                  <w:u w:val="single"/>
                  <w:lang w:eastAsia="ar-SA"/>
                </w:rPr>
                <w:t>.</w:t>
              </w:r>
              <w:proofErr w:type="spellStart"/>
              <w:r w:rsidRPr="006C56C0">
                <w:rPr>
                  <w:rFonts w:eastAsia="Times New Roman"/>
                  <w:color w:val="0000FF"/>
                  <w:sz w:val="16"/>
                  <w:szCs w:val="16"/>
                  <w:u w:val="single"/>
                  <w:lang w:val="en-US" w:eastAsia="ar-SA"/>
                </w:rPr>
                <w:t>ru</w:t>
              </w:r>
              <w:proofErr w:type="spellEnd"/>
            </w:hyperlink>
          </w:p>
          <w:p w:rsidR="006C56C0" w:rsidRPr="006C56C0" w:rsidRDefault="006C56C0" w:rsidP="006C56C0">
            <w:pPr>
              <w:suppressAutoHyphens/>
              <w:jc w:val="center"/>
              <w:rPr>
                <w:rFonts w:eastAsia="Times New Roman"/>
                <w:sz w:val="12"/>
                <w:szCs w:val="12"/>
                <w:lang w:eastAsia="ar-SA"/>
              </w:rPr>
            </w:pPr>
            <w:r w:rsidRPr="006C56C0">
              <w:rPr>
                <w:rFonts w:eastAsia="Times New Roman"/>
                <w:sz w:val="16"/>
                <w:szCs w:val="16"/>
                <w:lang w:val="en-US" w:eastAsia="ar-SA"/>
              </w:rPr>
              <w:t>http</w:t>
            </w:r>
            <w:r w:rsidRPr="006C56C0">
              <w:rPr>
                <w:rFonts w:eastAsia="Times New Roman"/>
                <w:sz w:val="16"/>
                <w:szCs w:val="16"/>
                <w:lang w:eastAsia="ar-SA"/>
              </w:rPr>
              <w:t>://</w:t>
            </w:r>
            <w:hyperlink w:history="1">
              <w:r w:rsidRPr="006C56C0">
                <w:rPr>
                  <w:rFonts w:eastAsia="Times New Roman"/>
                  <w:color w:val="0000FF"/>
                  <w:sz w:val="16"/>
                  <w:szCs w:val="16"/>
                  <w:u w:val="single"/>
                  <w:lang w:val="en-US" w:eastAsia="ar-SA"/>
                </w:rPr>
                <w:t>www</w:t>
              </w:r>
              <w:r w:rsidRPr="006C56C0">
                <w:rPr>
                  <w:rFonts w:eastAsia="Times New Roman"/>
                  <w:color w:val="0000FF"/>
                  <w:sz w:val="16"/>
                  <w:szCs w:val="16"/>
                  <w:u w:val="single"/>
                  <w:lang w:eastAsia="ar-SA"/>
                </w:rPr>
                <w:t>.</w:t>
              </w:r>
              <w:proofErr w:type="spellStart"/>
              <w:r w:rsidRPr="006C56C0">
                <w:rPr>
                  <w:rFonts w:eastAsia="Times New Roman"/>
                  <w:color w:val="0000FF"/>
                  <w:sz w:val="16"/>
                  <w:szCs w:val="16"/>
                  <w:u w:val="single"/>
                  <w:lang w:eastAsia="ar-SA"/>
                </w:rPr>
                <w:t>ретюнь.рф</w:t>
              </w:r>
              <w:proofErr w:type="spellEnd"/>
            </w:hyperlink>
          </w:p>
          <w:p w:rsidR="006C56C0" w:rsidRPr="006C56C0" w:rsidRDefault="006C56C0" w:rsidP="006C56C0">
            <w:pPr>
              <w:suppressAutoHyphens/>
              <w:jc w:val="center"/>
              <w:rPr>
                <w:rFonts w:eastAsia="Times New Roman"/>
                <w:sz w:val="12"/>
                <w:szCs w:val="12"/>
                <w:lang w:eastAsia="ar-SA"/>
              </w:rPr>
            </w:pPr>
          </w:p>
          <w:p w:rsidR="006C56C0" w:rsidRPr="006C56C0" w:rsidRDefault="006C56C0" w:rsidP="006C56C0">
            <w:pPr>
              <w:suppressAutoHyphens/>
              <w:jc w:val="center"/>
              <w:rPr>
                <w:rFonts w:eastAsia="Times New Roman"/>
                <w:b/>
                <w:sz w:val="16"/>
                <w:szCs w:val="16"/>
                <w:lang w:eastAsia="ar-SA"/>
              </w:rPr>
            </w:pPr>
          </w:p>
          <w:p w:rsidR="006C56C0" w:rsidRPr="006C56C0" w:rsidRDefault="006C56C0" w:rsidP="006C56C0">
            <w:pPr>
              <w:suppressAutoHyphens/>
              <w:jc w:val="center"/>
              <w:rPr>
                <w:rFonts w:eastAsia="Times New Roman"/>
                <w:b/>
                <w:sz w:val="16"/>
                <w:szCs w:val="16"/>
                <w:lang w:eastAsia="ar-SA"/>
              </w:rPr>
            </w:pPr>
            <w:r w:rsidRPr="006C56C0">
              <w:rPr>
                <w:rFonts w:eastAsia="Times New Roman"/>
                <w:b/>
                <w:sz w:val="16"/>
                <w:szCs w:val="16"/>
                <w:lang w:eastAsia="ar-SA"/>
              </w:rPr>
              <w:t>от 13.09.2021 г. № _______</w:t>
            </w:r>
          </w:p>
          <w:p w:rsidR="006C56C0" w:rsidRPr="006C56C0" w:rsidRDefault="006C56C0" w:rsidP="006C56C0">
            <w:pPr>
              <w:suppressAutoHyphens/>
              <w:jc w:val="center"/>
              <w:rPr>
                <w:rFonts w:eastAsia="Times New Roman"/>
                <w:lang w:eastAsia="ar-SA"/>
              </w:rPr>
            </w:pPr>
          </w:p>
          <w:p w:rsidR="006C56C0" w:rsidRPr="006C56C0" w:rsidRDefault="006C56C0" w:rsidP="006C56C0">
            <w:pPr>
              <w:suppressAutoHyphens/>
              <w:jc w:val="center"/>
              <w:rPr>
                <w:rFonts w:eastAsia="Times New Roman"/>
                <w:lang w:eastAsia="ar-SA"/>
              </w:rPr>
            </w:pPr>
          </w:p>
        </w:tc>
        <w:tc>
          <w:tcPr>
            <w:tcW w:w="2299" w:type="dxa"/>
            <w:vMerge w:val="restart"/>
            <w:shd w:val="clear" w:color="auto" w:fill="auto"/>
          </w:tcPr>
          <w:p w:rsidR="006C56C0" w:rsidRPr="006C56C0" w:rsidRDefault="006C56C0" w:rsidP="006C56C0">
            <w:pPr>
              <w:suppressAutoHyphens/>
              <w:snapToGrid w:val="0"/>
              <w:rPr>
                <w:rFonts w:eastAsia="Times New Roman"/>
                <w:sz w:val="22"/>
                <w:szCs w:val="22"/>
                <w:lang w:eastAsia="ar-SA"/>
              </w:rPr>
            </w:pPr>
          </w:p>
        </w:tc>
        <w:tc>
          <w:tcPr>
            <w:tcW w:w="3793" w:type="dxa"/>
            <w:shd w:val="clear" w:color="auto" w:fill="auto"/>
          </w:tcPr>
          <w:p w:rsidR="006C56C0" w:rsidRPr="006C56C0" w:rsidRDefault="006C56C0" w:rsidP="006C56C0">
            <w:pPr>
              <w:suppressAutoHyphens/>
              <w:snapToGrid w:val="0"/>
              <w:rPr>
                <w:rFonts w:eastAsia="Times New Roman"/>
                <w:lang w:eastAsia="ar-SA"/>
              </w:rPr>
            </w:pPr>
          </w:p>
          <w:p w:rsidR="006C56C0" w:rsidRPr="006C56C0" w:rsidRDefault="006C56C0" w:rsidP="006C56C0">
            <w:pPr>
              <w:suppressAutoHyphens/>
              <w:rPr>
                <w:rFonts w:eastAsia="Times New Roman"/>
                <w:sz w:val="12"/>
                <w:szCs w:val="12"/>
                <w:lang w:eastAsia="ar-SA"/>
              </w:rPr>
            </w:pPr>
          </w:p>
          <w:p w:rsidR="006C56C0" w:rsidRPr="006C56C0" w:rsidRDefault="006C56C0" w:rsidP="006C56C0">
            <w:pPr>
              <w:suppressAutoHyphens/>
              <w:rPr>
                <w:rFonts w:eastAsia="Times New Roman"/>
                <w:sz w:val="12"/>
                <w:szCs w:val="12"/>
                <w:lang w:eastAsia="ar-SA"/>
              </w:rPr>
            </w:pPr>
          </w:p>
        </w:tc>
      </w:tr>
      <w:tr w:rsidR="006C56C0" w:rsidRPr="006C56C0" w:rsidTr="00C4713E">
        <w:trPr>
          <w:trHeight w:val="3608"/>
        </w:trPr>
        <w:tc>
          <w:tcPr>
            <w:tcW w:w="3853" w:type="dxa"/>
            <w:vMerge/>
            <w:shd w:val="clear" w:color="auto" w:fill="auto"/>
            <w:vAlign w:val="center"/>
          </w:tcPr>
          <w:p w:rsidR="006C56C0" w:rsidRPr="006C56C0" w:rsidRDefault="006C56C0" w:rsidP="006C56C0">
            <w:pPr>
              <w:suppressAutoHyphens/>
              <w:snapToGrid w:val="0"/>
              <w:rPr>
                <w:rFonts w:eastAsia="Times New Roman"/>
                <w:sz w:val="22"/>
                <w:szCs w:val="22"/>
                <w:lang w:eastAsia="ar-SA"/>
              </w:rPr>
            </w:pPr>
          </w:p>
        </w:tc>
        <w:tc>
          <w:tcPr>
            <w:tcW w:w="2299" w:type="dxa"/>
            <w:vMerge/>
            <w:shd w:val="clear" w:color="auto" w:fill="auto"/>
            <w:vAlign w:val="center"/>
          </w:tcPr>
          <w:p w:rsidR="006C56C0" w:rsidRPr="006C56C0" w:rsidRDefault="006C56C0" w:rsidP="006C56C0">
            <w:pPr>
              <w:suppressAutoHyphens/>
              <w:snapToGrid w:val="0"/>
              <w:rPr>
                <w:rFonts w:eastAsia="Times New Roman"/>
                <w:sz w:val="22"/>
                <w:szCs w:val="22"/>
                <w:lang w:eastAsia="ar-SA"/>
              </w:rPr>
            </w:pPr>
          </w:p>
        </w:tc>
        <w:tc>
          <w:tcPr>
            <w:tcW w:w="3793" w:type="dxa"/>
            <w:shd w:val="clear" w:color="auto" w:fill="auto"/>
          </w:tcPr>
          <w:p w:rsidR="006C56C0" w:rsidRPr="006C56C0" w:rsidRDefault="006C56C0" w:rsidP="006C56C0">
            <w:pPr>
              <w:suppressAutoHyphens/>
              <w:jc w:val="center"/>
              <w:rPr>
                <w:rFonts w:eastAsia="Times New Roman"/>
                <w:lang w:eastAsia="ar-SA"/>
              </w:rPr>
            </w:pPr>
            <w:r w:rsidRPr="006C56C0">
              <w:rPr>
                <w:rFonts w:eastAsia="Times New Roman"/>
                <w:b/>
                <w:lang w:eastAsia="ar-SA"/>
              </w:rPr>
              <w:t>Лужская городская прокуратура</w:t>
            </w:r>
          </w:p>
        </w:tc>
      </w:tr>
    </w:tbl>
    <w:p w:rsidR="006C56C0" w:rsidRPr="006C56C0" w:rsidRDefault="006C56C0" w:rsidP="006C56C0">
      <w:pPr>
        <w:ind w:firstLine="708"/>
        <w:jc w:val="both"/>
        <w:rPr>
          <w:rFonts w:eastAsia="Times New Roman"/>
          <w:iCs/>
          <w:sz w:val="28"/>
          <w:szCs w:val="28"/>
        </w:rPr>
      </w:pPr>
      <w:r w:rsidRPr="006C56C0">
        <w:rPr>
          <w:rFonts w:eastAsia="Times New Roman"/>
          <w:sz w:val="28"/>
          <w:szCs w:val="28"/>
        </w:rPr>
        <w:t>Администрация Ретюнского сельского поселения Лужского муниципального района сообщает, что по результатам рассмотрения модельного НПА, советом депутатов Ретюнского сельского поселения принято решение №</w:t>
      </w:r>
      <w:r>
        <w:rPr>
          <w:rFonts w:eastAsia="Times New Roman"/>
          <w:sz w:val="28"/>
          <w:szCs w:val="28"/>
        </w:rPr>
        <w:t xml:space="preserve"> 112</w:t>
      </w:r>
      <w:r w:rsidRPr="006C56C0">
        <w:rPr>
          <w:rFonts w:eastAsia="Times New Roman"/>
          <w:sz w:val="28"/>
          <w:szCs w:val="28"/>
        </w:rPr>
        <w:t xml:space="preserve"> от 13.09.2021года  «</w:t>
      </w:r>
      <w:r w:rsidRPr="006C56C0">
        <w:rPr>
          <w:rFonts w:eastAsia="Times New Roman"/>
          <w:iCs/>
          <w:sz w:val="28"/>
          <w:szCs w:val="28"/>
        </w:rPr>
        <w:t>Об утверждении положения о муниципальном контроле на автомобильном транспорте и в дорожном хозяйстве на территории муниципального образования «Ретюнское сельское поселение»</w:t>
      </w:r>
      <w:r w:rsidRPr="006C56C0">
        <w:rPr>
          <w:rFonts w:eastAsia="Times New Roman"/>
          <w:iCs/>
          <w:sz w:val="28"/>
          <w:szCs w:val="28"/>
        </w:rPr>
        <w:t>.</w:t>
      </w:r>
    </w:p>
    <w:p w:rsidR="006C56C0" w:rsidRPr="006C56C0" w:rsidRDefault="006C56C0" w:rsidP="006C56C0">
      <w:pPr>
        <w:spacing w:before="100" w:beforeAutospacing="1" w:after="100" w:afterAutospacing="1"/>
        <w:ind w:firstLine="708"/>
        <w:jc w:val="both"/>
        <w:rPr>
          <w:rFonts w:eastAsia="Times New Roman"/>
          <w:color w:val="000000"/>
          <w:sz w:val="28"/>
          <w:szCs w:val="28"/>
        </w:rPr>
      </w:pPr>
      <w:r w:rsidRPr="006C56C0">
        <w:rPr>
          <w:rFonts w:eastAsia="Times New Roman"/>
          <w:color w:val="000000"/>
          <w:sz w:val="28"/>
          <w:szCs w:val="28"/>
        </w:rPr>
        <w:t xml:space="preserve">Приложение: </w:t>
      </w:r>
      <w:bookmarkStart w:id="10" w:name="_GoBack"/>
      <w:bookmarkEnd w:id="10"/>
    </w:p>
    <w:p w:rsidR="006C56C0" w:rsidRPr="006C56C0" w:rsidRDefault="006C56C0" w:rsidP="006C56C0">
      <w:pPr>
        <w:spacing w:before="100" w:beforeAutospacing="1" w:after="100" w:afterAutospacing="1"/>
        <w:ind w:firstLine="708"/>
        <w:jc w:val="both"/>
        <w:rPr>
          <w:rFonts w:eastAsia="Times New Roman"/>
          <w:color w:val="000000"/>
          <w:sz w:val="28"/>
          <w:szCs w:val="28"/>
        </w:rPr>
      </w:pPr>
      <w:r w:rsidRPr="006C56C0">
        <w:rPr>
          <w:rFonts w:eastAsia="Times New Roman"/>
          <w:color w:val="000000"/>
          <w:sz w:val="28"/>
          <w:szCs w:val="28"/>
        </w:rPr>
        <w:t>Решение  №</w:t>
      </w:r>
      <w:r>
        <w:rPr>
          <w:rFonts w:eastAsia="Times New Roman"/>
          <w:color w:val="000000"/>
          <w:sz w:val="28"/>
          <w:szCs w:val="28"/>
        </w:rPr>
        <w:t xml:space="preserve"> 112</w:t>
      </w:r>
      <w:r w:rsidRPr="006C56C0">
        <w:rPr>
          <w:rFonts w:eastAsia="Times New Roman"/>
          <w:color w:val="000000"/>
          <w:sz w:val="28"/>
          <w:szCs w:val="28"/>
        </w:rPr>
        <w:t xml:space="preserve">   от  13.09.2021 года</w:t>
      </w:r>
    </w:p>
    <w:p w:rsidR="006C56C0" w:rsidRPr="006C56C0" w:rsidRDefault="006C56C0" w:rsidP="006C56C0">
      <w:pPr>
        <w:spacing w:before="100" w:beforeAutospacing="1" w:after="100" w:afterAutospacing="1"/>
        <w:ind w:firstLine="708"/>
        <w:jc w:val="both"/>
        <w:rPr>
          <w:rFonts w:eastAsia="Times New Roman"/>
          <w:color w:val="000000"/>
          <w:sz w:val="28"/>
          <w:szCs w:val="28"/>
        </w:rPr>
      </w:pPr>
    </w:p>
    <w:p w:rsidR="006C56C0" w:rsidRPr="006C56C0" w:rsidRDefault="006C56C0" w:rsidP="006C56C0">
      <w:pPr>
        <w:spacing w:before="100" w:beforeAutospacing="1" w:after="100" w:afterAutospacing="1"/>
        <w:ind w:firstLine="708"/>
        <w:jc w:val="both"/>
        <w:rPr>
          <w:rFonts w:eastAsia="Times New Roman"/>
          <w:color w:val="000000"/>
          <w:sz w:val="28"/>
          <w:szCs w:val="28"/>
        </w:rPr>
      </w:pPr>
    </w:p>
    <w:p w:rsidR="006C56C0" w:rsidRPr="006C56C0" w:rsidRDefault="006C56C0" w:rsidP="006C56C0">
      <w:pPr>
        <w:spacing w:before="100" w:beforeAutospacing="1" w:after="100" w:afterAutospacing="1"/>
        <w:ind w:firstLine="708"/>
        <w:jc w:val="both"/>
        <w:rPr>
          <w:rFonts w:eastAsia="Times New Roman"/>
          <w:color w:val="000000"/>
          <w:sz w:val="28"/>
          <w:szCs w:val="28"/>
        </w:rPr>
      </w:pPr>
    </w:p>
    <w:p w:rsidR="006C56C0" w:rsidRPr="006C56C0" w:rsidRDefault="006C56C0" w:rsidP="006C56C0">
      <w:pPr>
        <w:rPr>
          <w:rFonts w:eastAsia="Times New Roman"/>
          <w:color w:val="000000"/>
          <w:sz w:val="28"/>
          <w:szCs w:val="28"/>
        </w:rPr>
      </w:pPr>
      <w:r w:rsidRPr="006C56C0">
        <w:rPr>
          <w:rFonts w:eastAsia="Times New Roman"/>
          <w:color w:val="000000"/>
          <w:sz w:val="28"/>
          <w:szCs w:val="28"/>
        </w:rPr>
        <w:t>Глава администрации</w:t>
      </w:r>
    </w:p>
    <w:p w:rsidR="006C56C0" w:rsidRPr="006C56C0" w:rsidRDefault="006C56C0" w:rsidP="006C56C0">
      <w:pPr>
        <w:rPr>
          <w:rFonts w:eastAsia="Times New Roman"/>
        </w:rPr>
      </w:pPr>
      <w:r w:rsidRPr="006C56C0">
        <w:rPr>
          <w:rFonts w:eastAsia="Times New Roman"/>
          <w:color w:val="000000"/>
          <w:sz w:val="28"/>
          <w:szCs w:val="28"/>
        </w:rPr>
        <w:t>Ретюнского сельского поселения                                           С.С. Гришанова</w:t>
      </w:r>
    </w:p>
    <w:p w:rsidR="006C56C0" w:rsidRPr="006C56C0" w:rsidRDefault="006C56C0" w:rsidP="006C56C0">
      <w:pPr>
        <w:rPr>
          <w:rFonts w:eastAsia="Times New Roman"/>
        </w:rPr>
      </w:pPr>
    </w:p>
    <w:p w:rsidR="006C56C0" w:rsidRPr="006C56C0" w:rsidRDefault="006C56C0" w:rsidP="006C56C0">
      <w:pPr>
        <w:rPr>
          <w:rFonts w:eastAsia="Times New Roman"/>
          <w:sz w:val="20"/>
          <w:szCs w:val="20"/>
        </w:rPr>
      </w:pPr>
    </w:p>
    <w:p w:rsidR="006C56C0" w:rsidRPr="006C56C0" w:rsidRDefault="006C56C0" w:rsidP="006C56C0">
      <w:pPr>
        <w:autoSpaceDE w:val="0"/>
        <w:autoSpaceDN w:val="0"/>
        <w:adjustRightInd w:val="0"/>
        <w:jc w:val="center"/>
        <w:rPr>
          <w:rFonts w:eastAsia="Calibri"/>
          <w:sz w:val="20"/>
          <w:szCs w:val="20"/>
          <w:lang w:eastAsia="en-US"/>
        </w:rPr>
      </w:pPr>
    </w:p>
    <w:p w:rsidR="006C56C0" w:rsidRPr="006C56C0" w:rsidRDefault="006C56C0" w:rsidP="006C56C0">
      <w:pPr>
        <w:ind w:firstLine="540"/>
        <w:jc w:val="both"/>
        <w:rPr>
          <w:rFonts w:ascii="Verdana" w:eastAsia="Times New Roman" w:hAnsi="Verdana"/>
          <w:sz w:val="21"/>
          <w:szCs w:val="21"/>
        </w:rPr>
      </w:pPr>
    </w:p>
    <w:p w:rsidR="006C56C0" w:rsidRPr="006C56C0" w:rsidRDefault="006C56C0" w:rsidP="006C56C0">
      <w:pPr>
        <w:rPr>
          <w:rFonts w:eastAsia="Calibri"/>
        </w:rPr>
      </w:pPr>
    </w:p>
    <w:p w:rsidR="006C56C0" w:rsidRPr="006C56C0" w:rsidRDefault="006C56C0" w:rsidP="006C56C0">
      <w:pPr>
        <w:rPr>
          <w:rFonts w:eastAsia="Calibri"/>
        </w:rPr>
      </w:pPr>
    </w:p>
    <w:p w:rsidR="006C56C0" w:rsidRPr="006C56C0" w:rsidRDefault="006C56C0" w:rsidP="006C56C0">
      <w:pPr>
        <w:widowControl w:val="0"/>
        <w:rPr>
          <w:rFonts w:eastAsia="Times New Roman"/>
          <w:color w:val="000000"/>
          <w:sz w:val="2"/>
          <w:szCs w:val="2"/>
        </w:rPr>
      </w:pPr>
    </w:p>
    <w:p w:rsidR="006C56C0" w:rsidRPr="006C56C0" w:rsidRDefault="006C56C0" w:rsidP="006C56C0">
      <w:pPr>
        <w:widowControl w:val="0"/>
        <w:rPr>
          <w:rFonts w:eastAsia="Times New Roman"/>
          <w:color w:val="000000"/>
          <w:sz w:val="2"/>
          <w:szCs w:val="2"/>
        </w:rPr>
      </w:pPr>
    </w:p>
    <w:p w:rsidR="006C56C0" w:rsidRPr="006C56C0" w:rsidRDefault="006C56C0" w:rsidP="006C56C0">
      <w:pPr>
        <w:widowControl w:val="0"/>
        <w:rPr>
          <w:rFonts w:eastAsia="Times New Roman"/>
          <w:color w:val="000000"/>
          <w:sz w:val="2"/>
          <w:szCs w:val="2"/>
        </w:rPr>
      </w:pPr>
    </w:p>
    <w:p w:rsidR="006C56C0" w:rsidRPr="006C56C0" w:rsidRDefault="006C56C0" w:rsidP="006C56C0">
      <w:pPr>
        <w:widowControl w:val="0"/>
        <w:rPr>
          <w:rFonts w:eastAsia="Times New Roman"/>
          <w:color w:val="000000"/>
          <w:sz w:val="2"/>
          <w:szCs w:val="2"/>
        </w:rPr>
      </w:pPr>
    </w:p>
    <w:p w:rsidR="006C56C0" w:rsidRPr="006C56C0" w:rsidRDefault="006C56C0" w:rsidP="006C56C0">
      <w:pPr>
        <w:widowControl w:val="0"/>
        <w:rPr>
          <w:rFonts w:eastAsia="Times New Roman"/>
          <w:color w:val="000000"/>
          <w:sz w:val="2"/>
          <w:szCs w:val="2"/>
        </w:rPr>
      </w:pPr>
    </w:p>
    <w:p w:rsidR="006C56C0" w:rsidRPr="006C56C0" w:rsidRDefault="006C56C0" w:rsidP="006C56C0">
      <w:pPr>
        <w:widowControl w:val="0"/>
        <w:rPr>
          <w:rFonts w:eastAsia="Times New Roman"/>
          <w:color w:val="000000"/>
          <w:sz w:val="2"/>
          <w:szCs w:val="2"/>
        </w:rPr>
      </w:pPr>
    </w:p>
    <w:p w:rsidR="006C56C0" w:rsidRPr="006C56C0" w:rsidRDefault="006C56C0" w:rsidP="006C56C0">
      <w:pPr>
        <w:widowControl w:val="0"/>
        <w:rPr>
          <w:rFonts w:eastAsia="Times New Roman"/>
          <w:color w:val="000000"/>
          <w:sz w:val="2"/>
          <w:szCs w:val="2"/>
        </w:rPr>
      </w:pPr>
    </w:p>
    <w:p w:rsidR="006C56C0" w:rsidRPr="006C56C0" w:rsidRDefault="006C56C0" w:rsidP="006C56C0">
      <w:pPr>
        <w:widowControl w:val="0"/>
        <w:rPr>
          <w:rFonts w:eastAsia="Times New Roman"/>
          <w:color w:val="000000"/>
          <w:sz w:val="2"/>
          <w:szCs w:val="2"/>
        </w:rPr>
      </w:pPr>
    </w:p>
    <w:p w:rsidR="006C56C0" w:rsidRDefault="006C56C0" w:rsidP="00AA4276">
      <w:pPr>
        <w:pStyle w:val="ConsPlusNormal"/>
        <w:spacing w:line="192" w:lineRule="auto"/>
        <w:ind w:firstLine="0"/>
        <w:outlineLvl w:val="1"/>
        <w:rPr>
          <w:sz w:val="27"/>
          <w:szCs w:val="27"/>
        </w:rPr>
      </w:pPr>
    </w:p>
    <w:sectPr w:rsidR="006C56C0" w:rsidSect="009026B2">
      <w:headerReference w:type="default" r:id="rId11"/>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C7" w:rsidRDefault="000854C7" w:rsidP="00F6171E">
      <w:r>
        <w:separator/>
      </w:r>
    </w:p>
  </w:endnote>
  <w:endnote w:type="continuationSeparator" w:id="0">
    <w:p w:rsidR="000854C7" w:rsidRDefault="000854C7"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C7" w:rsidRDefault="000854C7" w:rsidP="00F6171E">
      <w:r>
        <w:separator/>
      </w:r>
    </w:p>
  </w:footnote>
  <w:footnote w:type="continuationSeparator" w:id="0">
    <w:p w:rsidR="000854C7" w:rsidRDefault="000854C7" w:rsidP="00F61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72566"/>
      <w:docPartObj>
        <w:docPartGallery w:val="Page Numbers (Top of Page)"/>
        <w:docPartUnique/>
      </w:docPartObj>
    </w:sdtPr>
    <w:sdtEndPr/>
    <w:sdtContent>
      <w:p w:rsidR="000E0BDD" w:rsidRDefault="003D0C5A">
        <w:pPr>
          <w:pStyle w:val="af2"/>
          <w:jc w:val="center"/>
        </w:pPr>
        <w:r>
          <w:fldChar w:fldCharType="begin"/>
        </w:r>
        <w:r>
          <w:instrText xml:space="preserve"> PAGE   \* MERGEFORMAT </w:instrText>
        </w:r>
        <w:r>
          <w:fldChar w:fldCharType="separate"/>
        </w:r>
        <w:r w:rsidR="006C56C0">
          <w:rPr>
            <w:noProof/>
          </w:rPr>
          <w:t>29</w:t>
        </w:r>
        <w:r>
          <w:rPr>
            <w:noProof/>
          </w:rPr>
          <w:fldChar w:fldCharType="end"/>
        </w:r>
      </w:p>
    </w:sdtContent>
  </w:sdt>
  <w:p w:rsidR="000E0BDD" w:rsidRDefault="000E0BDD">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12EBB"/>
    <w:rsid w:val="0005796B"/>
    <w:rsid w:val="00067DD1"/>
    <w:rsid w:val="000724BB"/>
    <w:rsid w:val="000854C7"/>
    <w:rsid w:val="00094E74"/>
    <w:rsid w:val="00095E81"/>
    <w:rsid w:val="000C0A75"/>
    <w:rsid w:val="000E0BDD"/>
    <w:rsid w:val="000F0623"/>
    <w:rsid w:val="00104406"/>
    <w:rsid w:val="001470B0"/>
    <w:rsid w:val="001A30EC"/>
    <w:rsid w:val="001C62A2"/>
    <w:rsid w:val="001D1BE4"/>
    <w:rsid w:val="00211DF0"/>
    <w:rsid w:val="00237C79"/>
    <w:rsid w:val="00282949"/>
    <w:rsid w:val="002D071A"/>
    <w:rsid w:val="002E2BDC"/>
    <w:rsid w:val="00361E73"/>
    <w:rsid w:val="0038027D"/>
    <w:rsid w:val="003D0C5A"/>
    <w:rsid w:val="0042693B"/>
    <w:rsid w:val="004F0235"/>
    <w:rsid w:val="004F2C68"/>
    <w:rsid w:val="005046DE"/>
    <w:rsid w:val="00505888"/>
    <w:rsid w:val="005061E6"/>
    <w:rsid w:val="00541278"/>
    <w:rsid w:val="005728C8"/>
    <w:rsid w:val="006541C8"/>
    <w:rsid w:val="00654947"/>
    <w:rsid w:val="00661875"/>
    <w:rsid w:val="006631B7"/>
    <w:rsid w:val="00693D81"/>
    <w:rsid w:val="006A1643"/>
    <w:rsid w:val="006C56C0"/>
    <w:rsid w:val="006D32F3"/>
    <w:rsid w:val="006D41DA"/>
    <w:rsid w:val="006E5FBC"/>
    <w:rsid w:val="007516D6"/>
    <w:rsid w:val="00754B5A"/>
    <w:rsid w:val="007F7F30"/>
    <w:rsid w:val="00891782"/>
    <w:rsid w:val="008953A4"/>
    <w:rsid w:val="008D55F5"/>
    <w:rsid w:val="009026B2"/>
    <w:rsid w:val="00913F3D"/>
    <w:rsid w:val="0091687E"/>
    <w:rsid w:val="00931D1F"/>
    <w:rsid w:val="009B0381"/>
    <w:rsid w:val="00A50F92"/>
    <w:rsid w:val="00A76A96"/>
    <w:rsid w:val="00AA1B5B"/>
    <w:rsid w:val="00AA4276"/>
    <w:rsid w:val="00B877B3"/>
    <w:rsid w:val="00BB1FBD"/>
    <w:rsid w:val="00BC5993"/>
    <w:rsid w:val="00C2754F"/>
    <w:rsid w:val="00C50DB4"/>
    <w:rsid w:val="00C6707E"/>
    <w:rsid w:val="00D24D01"/>
    <w:rsid w:val="00D335A9"/>
    <w:rsid w:val="00D51DFA"/>
    <w:rsid w:val="00D8647A"/>
    <w:rsid w:val="00D903E4"/>
    <w:rsid w:val="00DA1813"/>
    <w:rsid w:val="00E13740"/>
    <w:rsid w:val="00E640C2"/>
    <w:rsid w:val="00EC0086"/>
    <w:rsid w:val="00ED036A"/>
    <w:rsid w:val="00F6171E"/>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1077;tyunskoe-sp@mail.r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29</Pages>
  <Words>9495</Words>
  <Characters>54126</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cp:lastModifiedBy>
  <cp:revision>13</cp:revision>
  <cp:lastPrinted>2021-09-13T10:58:00Z</cp:lastPrinted>
  <dcterms:created xsi:type="dcterms:W3CDTF">2021-09-03T14:51:00Z</dcterms:created>
  <dcterms:modified xsi:type="dcterms:W3CDTF">2021-09-13T11:04:00Z</dcterms:modified>
</cp:coreProperties>
</file>