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CE" w:rsidRPr="00D242CE" w:rsidRDefault="00D242CE" w:rsidP="00D242CE">
      <w:pPr>
        <w:tabs>
          <w:tab w:val="center" w:pos="4677"/>
          <w:tab w:val="left" w:pos="71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242CE" w:rsidRPr="00D242CE" w:rsidRDefault="00D242CE" w:rsidP="00D2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2CE" w:rsidRPr="00D242CE" w:rsidRDefault="00D242CE" w:rsidP="00D2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242CE" w:rsidRPr="00D242CE" w:rsidRDefault="00D242CE" w:rsidP="00D2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2CE" w:rsidRPr="00D242CE" w:rsidRDefault="00D242CE" w:rsidP="00D242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норматива</w:t>
      </w:r>
    </w:p>
    <w:p w:rsidR="00D242CE" w:rsidRPr="00D242CE" w:rsidRDefault="00D242CE" w:rsidP="00D242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стоимости жилья на 1 квартал 2023 года</w:t>
      </w:r>
    </w:p>
    <w:p w:rsidR="00D242CE" w:rsidRPr="00D242CE" w:rsidRDefault="00D242CE" w:rsidP="00D242CE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</w:t>
      </w:r>
      <w:proofErr w:type="spellStart"/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Ретюнскому</w:t>
      </w:r>
      <w:proofErr w:type="spellEnd"/>
      <w:r w:rsidRPr="00D242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сельскому поселению</w:t>
      </w:r>
    </w:p>
    <w:p w:rsidR="00D242CE" w:rsidRPr="00D242CE" w:rsidRDefault="00D242CE" w:rsidP="00D242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242CE" w:rsidRPr="00D242CE" w:rsidRDefault="00D242CE" w:rsidP="00D24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D242CE">
        <w:rPr>
          <w:rFonts w:ascii="Times New Roman" w:eastAsia="Calibri" w:hAnsi="Times New Roman" w:cs="Times New Roman"/>
          <w:sz w:val="28"/>
          <w:szCs w:val="24"/>
        </w:rPr>
        <w:t>В целях обеспечения в 2023 году выполнения мероприятий по улучшению жилищных условий граждан, в том числе молодых семей и молодых специалистов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</w:t>
      </w:r>
      <w:proofErr w:type="gramEnd"/>
      <w:r w:rsidRPr="00D242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D242CE">
        <w:rPr>
          <w:rFonts w:ascii="Times New Roman" w:eastAsia="Calibri" w:hAnsi="Times New Roman" w:cs="Times New Roman"/>
          <w:sz w:val="28"/>
          <w:szCs w:val="24"/>
        </w:rPr>
        <w:t>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утвержденной постановлением правительства Ленинградской области от 14.11.2013г. № 407, руководствуясь «Методическими рекомендациями по определению норматива стоимости одного квадратного метра общей площади жилья в муниципальных образованиях</w:t>
      </w:r>
      <w:proofErr w:type="gramEnd"/>
      <w:r w:rsidRPr="00D242CE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D242CE">
        <w:rPr>
          <w:rFonts w:ascii="Times New Roman" w:eastAsia="Calibri" w:hAnsi="Times New Roman" w:cs="Times New Roman"/>
          <w:sz w:val="28"/>
          <w:szCs w:val="24"/>
        </w:rPr>
        <w:t>Ленинградской области и стоимости одного квадратного метра общей площади жилья в сельской местности», утвержденными распоряжением комитета по строительству Ленинградской области от 13.03.2020г. № 79, основываясь на анализе данных, полученных от риэлтерских фирм о сделках по купле-продаже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 Ленинградской области, предоставленных отделом статистики г</w:t>
      </w:r>
      <w:proofErr w:type="gramEnd"/>
      <w:r w:rsidRPr="00D242CE">
        <w:rPr>
          <w:rFonts w:ascii="Times New Roman" w:eastAsia="Calibri" w:hAnsi="Times New Roman" w:cs="Times New Roman"/>
          <w:sz w:val="28"/>
          <w:szCs w:val="24"/>
        </w:rPr>
        <w:t>. Луги, а также учитывая, что в соответствии с п. 2.3. указанных методических рекомендаций утвержденный норматив стоимости одного квадратного метра общей площади жилья на территории поселения не должен превышать средней рыночной стоимости одного квадратного метра общей площади жилья по Ленинградской области, а Приказом Минстроя России от 22.12.2021 N 1111/</w:t>
      </w:r>
      <w:proofErr w:type="spellStart"/>
      <w:proofErr w:type="gramStart"/>
      <w:r w:rsidRPr="00D242CE">
        <w:rPr>
          <w:rFonts w:ascii="Times New Roman" w:eastAsia="Calibri" w:hAnsi="Times New Roman" w:cs="Times New Roman"/>
          <w:sz w:val="28"/>
          <w:szCs w:val="24"/>
        </w:rPr>
        <w:t>пр</w:t>
      </w:r>
      <w:proofErr w:type="spellEnd"/>
      <w:proofErr w:type="gramEnd"/>
      <w:r w:rsidRPr="00D242CE">
        <w:rPr>
          <w:rFonts w:ascii="Times New Roman" w:eastAsia="Calibri" w:hAnsi="Times New Roman" w:cs="Times New Roman"/>
          <w:sz w:val="28"/>
          <w:szCs w:val="24"/>
        </w:rPr>
        <w:t xml:space="preserve"> «О нормативе стоимости одного квадратного метра общей площади жилого помещения по </w:t>
      </w:r>
      <w:proofErr w:type="gramStart"/>
      <w:r w:rsidRPr="00D242CE">
        <w:rPr>
          <w:rFonts w:ascii="Times New Roman" w:eastAsia="Calibri" w:hAnsi="Times New Roman" w:cs="Times New Roman"/>
          <w:sz w:val="28"/>
          <w:szCs w:val="24"/>
        </w:rPr>
        <w:t xml:space="preserve">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года» такая стоимость на I квартал 2023 года утверждена в размере 132 554,00 руб., применяя для проведения необходимого расчета коэффициент-дефлятор в размере 102,4, рекомендованный Комитетом по строительству Ленинградской области, администрация Ретюнского сельского поселения </w:t>
      </w:r>
      <w:proofErr w:type="gramEnd"/>
    </w:p>
    <w:p w:rsidR="00D242CE" w:rsidRPr="00D242CE" w:rsidRDefault="00D242CE" w:rsidP="00D242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D242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242CE">
        <w:rPr>
          <w:rFonts w:ascii="Times New Roman" w:eastAsia="Calibri" w:hAnsi="Times New Roman" w:cs="Times New Roman"/>
          <w:b/>
          <w:sz w:val="28"/>
          <w:szCs w:val="24"/>
        </w:rPr>
        <w:t>ПОСТАНОВЛЯЕТ:</w:t>
      </w:r>
    </w:p>
    <w:p w:rsidR="00D242CE" w:rsidRPr="00D242CE" w:rsidRDefault="00D242CE" w:rsidP="00D24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1.Утвердить норматив стоимости  одного квадратного метра общей площади жилья на 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квартал 20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23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 на территории Ретюнского сельского поселения в размере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75314  </w:t>
      </w:r>
      <w:r w:rsidRPr="00D242CE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рублей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Расчет согласно приложению.</w:t>
      </w:r>
    </w:p>
    <w:p w:rsidR="00D242CE" w:rsidRPr="00D242CE" w:rsidRDefault="00D242CE" w:rsidP="00D24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Настоящее постановление подлежит официальному опубликованию.</w:t>
      </w:r>
    </w:p>
    <w:p w:rsidR="00D242CE" w:rsidRPr="00D242CE" w:rsidRDefault="00D242CE" w:rsidP="00D242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за исполнением настоящего постановления оставляю за собой.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42CE" w:rsidRPr="00D242CE" w:rsidRDefault="00D242CE" w:rsidP="00D242CE">
      <w:pPr>
        <w:tabs>
          <w:tab w:val="left" w:pos="75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администрации Ретюнского                                           С.С. Гришанова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сельского поселения</w:t>
      </w:r>
    </w:p>
    <w:p w:rsidR="00D242CE" w:rsidRPr="00D242CE" w:rsidRDefault="00D242CE" w:rsidP="00D2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42CE" w:rsidRPr="00D242CE" w:rsidRDefault="00D242CE" w:rsidP="00D242CE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2C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администрация ЛМР, Комитет по строительству Правительства Ленинградской области, прокуратура, в дело.</w:t>
      </w: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</w:p>
    <w:p w:rsidR="00D242CE" w:rsidRPr="00D242CE" w:rsidRDefault="00D242CE" w:rsidP="00D242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постановлению </w:t>
      </w:r>
    </w:p>
    <w:p w:rsidR="00D242CE" w:rsidRPr="00D242CE" w:rsidRDefault="00D242CE" w:rsidP="00D242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27.01.2023</w:t>
      </w:r>
      <w:bookmarkStart w:id="0" w:name="_GoBack"/>
      <w:bookmarkEnd w:id="0"/>
    </w:p>
    <w:p w:rsidR="00D242CE" w:rsidRPr="00D242CE" w:rsidRDefault="00D242CE" w:rsidP="00D24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Расчет </w:t>
      </w:r>
      <w:proofErr w:type="gramStart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>норматива стоимости одного квадратного метра общей площади жилья</w:t>
      </w:r>
      <w:proofErr w:type="gramEnd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Ретюнскому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сельскому  поселению:</w:t>
      </w:r>
    </w:p>
    <w:p w:rsidR="00D242CE" w:rsidRPr="00D242CE" w:rsidRDefault="00D242CE" w:rsidP="00D24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2CE" w:rsidRPr="00D242CE" w:rsidRDefault="00D242CE" w:rsidP="00D242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Ср.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= (Ст.дог.х0,92 +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Ст.кред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х 0,92 + 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Ст.стат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+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Ст.строй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: N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Ст.дог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- данные по договорам на приобретение (строительство) жилья участниками ФЦП и РЦП 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 применены данные по Дзержинскому сельскому поселению ) -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58 496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руб.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2.Ст.кред. – данные по договорам по купле -продажи жилья, полученные от риэлтерских организаций  по сделкам на территории сельского поселения и прилегающих территорий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(применено по данным официального сайта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Авито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муниципальному образованию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Ретюнское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сельское поселение)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–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53 668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руб. 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3.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Ст.строй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данные стоимости 1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жилья по новому строительству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Лужскому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району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58 450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руб.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Ст.стат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данные предоставленные отделом статистики по Ленинградской области –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132 553, 50 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руб.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коэффициент, учитывающий долю затрат покупателя, направленную на оплату услуг риэлторов, нотариусов, кредитных организаций (банков) и других затрат.) = 0,92.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Ср.ст.кв.м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– норматив средней рыночной стоимости одного квадратного метра жилья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среднее значение стоимости жилья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Ср.ст.кв.м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.=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х К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дефл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 </w:t>
      </w: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дефл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– на 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квартал 202</w:t>
      </w:r>
      <w:r w:rsidRPr="00D242CE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102,4</w:t>
      </w: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242CE" w:rsidRPr="00D242CE" w:rsidRDefault="00D242CE" w:rsidP="00D242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Ср.квм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=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(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58496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х 0,92 +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53668 х 0,92 +58450+132553,50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):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4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=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73549</w:t>
      </w:r>
    </w:p>
    <w:p w:rsidR="00D242CE" w:rsidRPr="00D242CE" w:rsidRDefault="00D242CE" w:rsidP="00D242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D242CE" w:rsidRPr="00D242CE" w:rsidRDefault="00D242CE" w:rsidP="00D242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Ср.ст.кв.м</w:t>
      </w:r>
      <w:proofErr w:type="spellEnd"/>
      <w:r w:rsidRPr="00D24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=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73549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х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1,024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=  </w:t>
      </w:r>
      <w:r w:rsidRPr="00D242C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75314 руб.</w:t>
      </w:r>
    </w:p>
    <w:p w:rsidR="00D242CE" w:rsidRPr="00D242CE" w:rsidRDefault="00D242CE" w:rsidP="00D24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242CE" w:rsidRPr="00D242CE" w:rsidRDefault="00D242CE" w:rsidP="00D24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x-none" w:eastAsia="ru-RU"/>
        </w:rPr>
      </w:pPr>
    </w:p>
    <w:p w:rsidR="00D242CE" w:rsidRPr="00D242CE" w:rsidRDefault="00D242CE" w:rsidP="00D242CE">
      <w:pPr>
        <w:tabs>
          <w:tab w:val="left" w:pos="106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242C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</w:p>
    <w:p w:rsidR="00D242CE" w:rsidRPr="00D242CE" w:rsidRDefault="00D242CE" w:rsidP="00D24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242CE" w:rsidRPr="00D242CE" w:rsidRDefault="00D242CE" w:rsidP="00D242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242CE" w:rsidRPr="00D242CE" w:rsidRDefault="00D242CE" w:rsidP="00D2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2DE" w:rsidRDefault="005632DE"/>
    <w:sectPr w:rsidR="005632DE" w:rsidSect="00E93F7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D0"/>
    <w:rsid w:val="004703D0"/>
    <w:rsid w:val="005632DE"/>
    <w:rsid w:val="00D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2023-01-27T05:50:00Z</dcterms:created>
  <dcterms:modified xsi:type="dcterms:W3CDTF">2023-01-27T05:51:00Z</dcterms:modified>
</cp:coreProperties>
</file>