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767929" w:rsidP="00B06C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От</w:t>
      </w:r>
      <w:r w:rsidR="00767929">
        <w:rPr>
          <w:rFonts w:ascii="Times New Roman" w:hAnsi="Times New Roman"/>
          <w:b/>
          <w:sz w:val="28"/>
          <w:szCs w:val="28"/>
        </w:rPr>
        <w:t xml:space="preserve">  </w:t>
      </w:r>
      <w:r w:rsidR="00CF73B7">
        <w:rPr>
          <w:rFonts w:ascii="Times New Roman" w:hAnsi="Times New Roman"/>
          <w:b/>
          <w:sz w:val="28"/>
          <w:szCs w:val="28"/>
        </w:rPr>
        <w:t>31.05.2022</w:t>
      </w:r>
      <w:r w:rsidR="007679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CF73B7">
        <w:rPr>
          <w:rFonts w:ascii="Times New Roman" w:hAnsi="Times New Roman"/>
          <w:b/>
          <w:sz w:val="28"/>
          <w:szCs w:val="28"/>
        </w:rPr>
        <w:t>171</w:t>
      </w: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Ретюнского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сельского поселения </w:t>
      </w:r>
      <w:proofErr w:type="spellStart"/>
      <w:r w:rsidRPr="00A3547B">
        <w:rPr>
          <w:rFonts w:ascii="Times New Roman" w:hAnsi="Times New Roman"/>
          <w:b/>
          <w:bCs/>
        </w:rPr>
        <w:t>Лужского</w:t>
      </w:r>
      <w:proofErr w:type="spellEnd"/>
      <w:r w:rsidRPr="00A3547B">
        <w:rPr>
          <w:rFonts w:ascii="Times New Roman" w:hAnsi="Times New Roman"/>
          <w:b/>
          <w:bCs/>
        </w:rPr>
        <w:t xml:space="preserve"> муниципального района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</w:t>
      </w:r>
      <w:r w:rsidR="00886EE5">
        <w:rPr>
          <w:rFonts w:ascii="Times New Roman" w:hAnsi="Times New Roman"/>
          <w:b/>
          <w:bCs/>
        </w:rPr>
        <w:t>современной</w:t>
      </w:r>
      <w:r w:rsidRPr="00A3547B">
        <w:rPr>
          <w:rFonts w:ascii="Times New Roman" w:hAnsi="Times New Roman"/>
          <w:b/>
          <w:bCs/>
        </w:rPr>
        <w:t xml:space="preserve">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proofErr w:type="spellStart"/>
      <w:r w:rsidRPr="00A3547B">
        <w:rPr>
          <w:rFonts w:ascii="Times New Roman" w:hAnsi="Times New Roman"/>
          <w:b/>
          <w:bCs/>
        </w:rPr>
        <w:t>Ретюнское</w:t>
      </w:r>
      <w:proofErr w:type="spellEnd"/>
      <w:r w:rsidRPr="00A3547B">
        <w:rPr>
          <w:rFonts w:ascii="Times New Roman" w:hAnsi="Times New Roman"/>
          <w:b/>
          <w:bCs/>
        </w:rPr>
        <w:t xml:space="preserve">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</w:t>
      </w:r>
      <w:proofErr w:type="gram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Правительства Российской Федерации от 30.12.2017 года № 1710, Уставом МО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B756BC" w:rsidRPr="00A3547B" w:rsidRDefault="00B756BC" w:rsidP="00B756BC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 В </w:t>
      </w:r>
      <w:r w:rsidR="00CF73B7">
        <w:rPr>
          <w:rFonts w:ascii="Times New Roman" w:hAnsi="Times New Roman"/>
          <w:color w:val="000000"/>
          <w:sz w:val="24"/>
          <w:szCs w:val="24"/>
          <w:lang w:eastAsia="ru-RU" w:bidi="ru-RU"/>
        </w:rPr>
        <w:t>наименовании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муниципальной программы годы реализации на 2018-2022 годы – </w:t>
      </w:r>
      <w:r w:rsidR="00767929">
        <w:rPr>
          <w:rFonts w:ascii="Times New Roman" w:hAnsi="Times New Roman"/>
          <w:color w:val="000000"/>
          <w:sz w:val="24"/>
          <w:szCs w:val="24"/>
          <w:lang w:eastAsia="ru-RU" w:bidi="ru-RU"/>
        </w:rPr>
        <w:t>исключить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поселение» изложить в следующей редакции:</w:t>
      </w:r>
    </w:p>
    <w:p w:rsidR="00CF73B7" w:rsidRDefault="00CF73B7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Паспорт муниципальной программы «Формирование </w:t>
      </w:r>
      <w:r w:rsidR="00886EE5" w:rsidRPr="00886EE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современной</w:t>
      </w:r>
      <w:r w:rsidRPr="00886EE5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г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Pr="00A3547B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B756BC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Лужского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поселении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bookmarkStart w:id="0" w:name="_GoBack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комф</w:t>
            </w:r>
            <w:bookmarkEnd w:id="0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Целевые индикаторы и показатели </w:t>
            </w:r>
            <w:proofErr w:type="gram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A3547B" w:rsidRPr="00A3547B" w:rsidTr="00A3547B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Доля трудового участия в выполнении дополнительного перечня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работипо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A3547B">
        <w:trPr>
          <w:trHeight w:hRule="exact" w:val="1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19 420,853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40" w:lineRule="auto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before="360"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бюджет – 528,000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972,000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47,000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8 364,000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- 927,872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10 795,151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1199,4612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8 581,981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7 723,782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858,199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lastRenderedPageBreak/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Ретюнского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Ind w:w="-1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150"/>
        <w:gridCol w:w="3450"/>
        <w:gridCol w:w="820"/>
        <w:gridCol w:w="924"/>
        <w:gridCol w:w="1232"/>
        <w:gridCol w:w="709"/>
        <w:gridCol w:w="1175"/>
      </w:tblGrid>
      <w:tr w:rsidR="00A3547B" w:rsidRPr="00A3547B" w:rsidTr="00D232A1">
        <w:trPr>
          <w:trHeight w:hRule="exact" w:val="584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мероприятия по благоустройству территории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24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Объем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</w:t>
            </w:r>
            <w:proofErr w:type="gramEnd"/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натуральных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показателях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.и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зм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</w:p>
        </w:tc>
      </w:tr>
      <w:tr w:rsidR="00A3547B" w:rsidRPr="00A3547B" w:rsidTr="00D232A1">
        <w:trPr>
          <w:trHeight w:hRule="exact" w:val="400"/>
          <w:jc w:val="center"/>
        </w:trPr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6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A3547B" w:rsidRPr="00A3547B" w:rsidTr="00D232A1">
        <w:trPr>
          <w:trHeight w:hRule="exact" w:val="645"/>
          <w:jc w:val="center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ru-RU" w:bidi="ru-RU"/>
              </w:rPr>
              <w:t>2023 год</w:t>
            </w:r>
          </w:p>
        </w:tc>
      </w:tr>
      <w:tr w:rsidR="00A3547B" w:rsidRPr="00A3547B" w:rsidTr="00D232A1">
        <w:trPr>
          <w:trHeight w:hRule="exact" w:val="1344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МКД №7 по ул. Центральная</w:t>
            </w:r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д. </w:t>
            </w:r>
            <w:proofErr w:type="spellStart"/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Ретюнь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Освещение,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скамеек,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урн,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озеленение территории,</w:t>
            </w:r>
          </w:p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оборудование детской площадки с устройством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травмобезопасного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покрытия,</w:t>
            </w: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Создание пешеходных дорожек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1112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388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154,02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8 581,981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7 723,782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858,199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3547B" w:rsidRPr="00A3547B" w:rsidRDefault="00A3547B" w:rsidP="00D232A1">
      <w:pPr>
        <w:framePr w:w="10090" w:h="3432" w:hRule="exact" w:wrap="notBeside" w:vAnchor="text" w:hAnchor="text" w:xAlign="center" w:y="4"/>
        <w:widowControl w:val="0"/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Приложение № 2 к муниципальной программе «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Формирование </w:t>
      </w:r>
      <w:r w:rsidR="00886EE5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современной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proofErr w:type="spellStart"/>
      <w:r w:rsidR="00D232A1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9"/>
        <w:gridCol w:w="2268"/>
        <w:gridCol w:w="2678"/>
        <w:gridCol w:w="1007"/>
        <w:gridCol w:w="851"/>
        <w:gridCol w:w="850"/>
        <w:gridCol w:w="709"/>
        <w:gridCol w:w="860"/>
      </w:tblGrid>
      <w:tr w:rsidR="006473EA" w:rsidRPr="00A3547B" w:rsidTr="006473EA">
        <w:trPr>
          <w:gridBefore w:val="1"/>
          <w:wBefore w:w="30" w:type="dxa"/>
          <w:trHeight w:hRule="exact" w:val="581"/>
          <w:jc w:val="center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79"/>
          <w:jc w:val="center"/>
        </w:trPr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22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</w:tr>
      <w:tr w:rsidR="006473EA" w:rsidRPr="00A3547B" w:rsidTr="006473EA">
        <w:trPr>
          <w:trHeight w:hRule="exact" w:val="1985"/>
          <w:jc w:val="center"/>
        </w:trPr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ул. Центральнаяд.5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общественной территории у дома №5 по ул. </w:t>
            </w:r>
            <w:proofErr w:type="gram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73EA" w:rsidRPr="00A3547B" w:rsidTr="006473EA">
        <w:trPr>
          <w:gridBefore w:val="1"/>
          <w:wBefore w:w="30" w:type="dxa"/>
          <w:trHeight w:hRule="exact" w:val="24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6473EA" w:rsidRPr="00A3547B" w:rsidTr="00B756BC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между домами №9 и №10 по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</w:t>
            </w:r>
            <w:r w:rsidR="00754D4B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общественной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территории между домами № 9 и № 10 по ул.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8364,000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927,872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756BC" w:rsidRPr="00A3547B" w:rsidTr="006473EA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6BC" w:rsidRDefault="00B756BC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B756BC" w:rsidP="00B756B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у д. 9</w:t>
            </w:r>
          </w:p>
          <w:p w:rsidR="00B756BC" w:rsidRDefault="00B756BC" w:rsidP="00B756B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запрудье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Pr="00B756BC" w:rsidRDefault="00B756BC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Благоустройство общественного пространства «</w:t>
            </w:r>
            <w:proofErr w:type="spellStart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Ретюнское</w:t>
            </w:r>
            <w:proofErr w:type="spellEnd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запрудье</w:t>
            </w:r>
            <w:proofErr w:type="spellEnd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уд. № 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11994,4612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Pr="006473EA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3389,680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7405,47133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6BC" w:rsidRDefault="00767929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1199,46126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6BC" w:rsidRPr="006473EA" w:rsidRDefault="00B756BC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D5863">
          <w:pgSz w:w="11900" w:h="16840"/>
          <w:pgMar w:top="567" w:right="340" w:bottom="567" w:left="851" w:header="0" w:footer="6" w:gutter="0"/>
          <w:cols w:space="720"/>
          <w:noEndnote/>
          <w:docGrid w:linePitch="360"/>
        </w:sectPr>
      </w:pPr>
    </w:p>
    <w:p w:rsidR="00A3547B" w:rsidRPr="00A3547B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>1.4.Приложение 4 к муниципальной программе «</w:t>
      </w:r>
      <w:r w:rsidRPr="00754D4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Формирование </w:t>
      </w:r>
      <w:r w:rsidR="00754D4B" w:rsidRPr="00754D4B">
        <w:rPr>
          <w:rFonts w:ascii="Times New Roman" w:hAnsi="Times New Roman"/>
          <w:color w:val="000000"/>
          <w:sz w:val="26"/>
          <w:szCs w:val="26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proofErr w:type="spellStart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767929">
        <w:rPr>
          <w:rFonts w:ascii="Times New Roman" w:hAnsi="Times New Roman"/>
          <w:color w:val="000000"/>
          <w:sz w:val="26"/>
          <w:szCs w:val="26"/>
          <w:lang w:eastAsia="ru-RU" w:bidi="ru-RU"/>
        </w:rPr>
        <w:t>сельское поселении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» </w:t>
      </w:r>
      <w:r w:rsidRPr="00A3547B">
        <w:rPr>
          <w:rFonts w:ascii="Times New Roman" w:hAnsi="Times New Roman"/>
          <w:color w:val="000000"/>
          <w:sz w:val="26"/>
          <w:szCs w:val="26"/>
          <w:vertAlign w:val="superscript"/>
          <w:lang w:eastAsia="ru-RU" w:bidi="ru-RU"/>
        </w:rPr>
        <w:footnoteReference w:id="3"/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820"/>
        <w:gridCol w:w="993"/>
        <w:gridCol w:w="1164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  <w:proofErr w:type="gramEnd"/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8D5863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435" w:line="226" w:lineRule="exact"/>
        <w:ind w:right="47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AF0A0E" w:rsidRDefault="00AF0A0E"/>
    <w:p w:rsidR="00CF73B7" w:rsidRPr="00CF73B7" w:rsidRDefault="00CF73B7" w:rsidP="00CF73B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3B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p w:rsidR="00CF73B7" w:rsidRDefault="00CF73B7" w:rsidP="00CF73B7">
      <w:pPr>
        <w:pStyle w:val="a6"/>
      </w:pPr>
    </w:p>
    <w:p w:rsidR="00CF73B7" w:rsidRDefault="00CF73B7" w:rsidP="00CF73B7">
      <w:pPr>
        <w:pStyle w:val="a6"/>
      </w:pPr>
    </w:p>
    <w:p w:rsidR="00CF0816" w:rsidRPr="00CF0816" w:rsidRDefault="00767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F0816" w:rsidRPr="00CF081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F0816" w:rsidRPr="00CF0816" w:rsidRDefault="00CF0816">
      <w:pPr>
        <w:rPr>
          <w:rFonts w:ascii="Times New Roman" w:hAnsi="Times New Roman"/>
          <w:sz w:val="24"/>
          <w:szCs w:val="24"/>
        </w:rPr>
      </w:pPr>
      <w:r w:rsidRPr="00CF0816">
        <w:rPr>
          <w:rFonts w:ascii="Times New Roman" w:hAnsi="Times New Roman"/>
          <w:sz w:val="24"/>
          <w:szCs w:val="24"/>
        </w:rPr>
        <w:t xml:space="preserve">Ретюнского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F0816">
        <w:rPr>
          <w:rFonts w:ascii="Times New Roman" w:hAnsi="Times New Roman"/>
          <w:sz w:val="24"/>
          <w:szCs w:val="24"/>
        </w:rPr>
        <w:t xml:space="preserve">     С.С. Гришанова</w:t>
      </w:r>
    </w:p>
    <w:sectPr w:rsidR="00CF0816" w:rsidRPr="00CF0816" w:rsidSect="00CF73B7">
      <w:headerReference w:type="default" r:id="rId9"/>
      <w:footerReference w:type="default" r:id="rId10"/>
      <w:pgSz w:w="11906" w:h="16838" w:code="9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E5" w:rsidRDefault="00886EE5" w:rsidP="005B3A25">
      <w:pPr>
        <w:spacing w:after="0" w:line="240" w:lineRule="auto"/>
      </w:pPr>
      <w:r>
        <w:separator/>
      </w:r>
    </w:p>
  </w:endnote>
  <w:endnote w:type="continuationSeparator" w:id="0">
    <w:p w:rsidR="00886EE5" w:rsidRDefault="00886EE5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E5" w:rsidRDefault="00886EE5">
    <w:pPr>
      <w:pStyle w:val="ac"/>
      <w:jc w:val="center"/>
    </w:pPr>
  </w:p>
  <w:p w:rsidR="00886EE5" w:rsidRDefault="00886E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E5" w:rsidRDefault="00886EE5" w:rsidP="005B3A25">
      <w:pPr>
        <w:spacing w:after="0" w:line="240" w:lineRule="auto"/>
      </w:pPr>
      <w:r>
        <w:separator/>
      </w:r>
    </w:p>
  </w:footnote>
  <w:footnote w:type="continuationSeparator" w:id="0">
    <w:p w:rsidR="00886EE5" w:rsidRDefault="00886EE5" w:rsidP="005B3A25">
      <w:pPr>
        <w:spacing w:after="0" w:line="240" w:lineRule="auto"/>
      </w:pPr>
      <w:r>
        <w:continuationSeparator/>
      </w:r>
    </w:p>
  </w:footnote>
  <w:footnote w:id="1">
    <w:p w:rsidR="00886EE5" w:rsidRDefault="00886EE5" w:rsidP="00A3547B">
      <w:pPr>
        <w:pStyle w:val="af0"/>
        <w:shd w:val="clear" w:color="auto" w:fill="auto"/>
        <w:ind w:right="160"/>
      </w:pPr>
    </w:p>
  </w:footnote>
  <w:footnote w:id="2">
    <w:p w:rsidR="00886EE5" w:rsidRDefault="00886EE5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886EE5" w:rsidRDefault="00886EE5" w:rsidP="00CF0816">
      <w:pPr>
        <w:pStyle w:val="af0"/>
        <w:shd w:val="clear" w:color="auto" w:fill="auto"/>
        <w:ind w:right="160" w:firstLine="0"/>
      </w:pPr>
    </w:p>
    <w:p w:rsidR="00886EE5" w:rsidRDefault="00886EE5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E5" w:rsidRDefault="00886EE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86EE5" w:rsidRDefault="00886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8543A"/>
    <w:multiLevelType w:val="multilevel"/>
    <w:tmpl w:val="A4386A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36F84"/>
    <w:rsid w:val="0034643E"/>
    <w:rsid w:val="003537F6"/>
    <w:rsid w:val="00355972"/>
    <w:rsid w:val="00356191"/>
    <w:rsid w:val="003747BE"/>
    <w:rsid w:val="00387BF8"/>
    <w:rsid w:val="00390107"/>
    <w:rsid w:val="00393593"/>
    <w:rsid w:val="00393974"/>
    <w:rsid w:val="003A0225"/>
    <w:rsid w:val="003A473F"/>
    <w:rsid w:val="003A6787"/>
    <w:rsid w:val="003B0A2F"/>
    <w:rsid w:val="003B2B7D"/>
    <w:rsid w:val="003B5651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7845"/>
    <w:rsid w:val="0064150A"/>
    <w:rsid w:val="00642F1F"/>
    <w:rsid w:val="00643700"/>
    <w:rsid w:val="00647197"/>
    <w:rsid w:val="006473EA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54D4B"/>
    <w:rsid w:val="007627FF"/>
    <w:rsid w:val="00767929"/>
    <w:rsid w:val="00771F7C"/>
    <w:rsid w:val="00772C00"/>
    <w:rsid w:val="007768D9"/>
    <w:rsid w:val="00795BB6"/>
    <w:rsid w:val="007D4CA2"/>
    <w:rsid w:val="007D73D0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7B71"/>
    <w:rsid w:val="0084137A"/>
    <w:rsid w:val="008527E2"/>
    <w:rsid w:val="00856FFE"/>
    <w:rsid w:val="008635BD"/>
    <w:rsid w:val="00877D82"/>
    <w:rsid w:val="00881B0E"/>
    <w:rsid w:val="00886EE5"/>
    <w:rsid w:val="008A38D1"/>
    <w:rsid w:val="008A7373"/>
    <w:rsid w:val="008C40F7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756BC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50195"/>
    <w:rsid w:val="00C51FE9"/>
    <w:rsid w:val="00C545BE"/>
    <w:rsid w:val="00C56978"/>
    <w:rsid w:val="00C57DF6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CF73B7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1185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5</cp:revision>
  <cp:lastPrinted>2021-06-09T18:25:00Z</cp:lastPrinted>
  <dcterms:created xsi:type="dcterms:W3CDTF">2022-05-26T11:30:00Z</dcterms:created>
  <dcterms:modified xsi:type="dcterms:W3CDTF">2022-06-01T06:03:00Z</dcterms:modified>
</cp:coreProperties>
</file>