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DA" w:rsidRDefault="00BE7ADA" w:rsidP="00BE7ADA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BE7ADA" w:rsidRDefault="00BE7ADA" w:rsidP="00A22FC5">
      <w:pPr>
        <w:jc w:val="center"/>
        <w:rPr>
          <w:b/>
          <w:sz w:val="24"/>
          <w:szCs w:val="24"/>
        </w:rPr>
      </w:pPr>
    </w:p>
    <w:p w:rsidR="009C158D" w:rsidRPr="009C158D" w:rsidRDefault="009C158D" w:rsidP="009C158D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8D" w:rsidRPr="009C158D" w:rsidRDefault="009C158D" w:rsidP="009C158D">
      <w:pPr>
        <w:jc w:val="center"/>
        <w:rPr>
          <w:rFonts w:eastAsia="Times New Roman"/>
          <w:b/>
          <w:lang w:eastAsia="ru-RU"/>
        </w:rPr>
      </w:pPr>
      <w:r w:rsidRPr="009C158D">
        <w:rPr>
          <w:rFonts w:eastAsia="Times New Roman"/>
          <w:b/>
          <w:lang w:eastAsia="ru-RU"/>
        </w:rPr>
        <w:t>ЛЕНИНГРАДСКАЯ ОБЛАСТЬ</w:t>
      </w:r>
    </w:p>
    <w:p w:rsidR="009C158D" w:rsidRPr="009C158D" w:rsidRDefault="009C158D" w:rsidP="009C158D">
      <w:pPr>
        <w:jc w:val="center"/>
        <w:rPr>
          <w:rFonts w:eastAsia="Times New Roman"/>
          <w:b/>
          <w:lang w:eastAsia="ru-RU"/>
        </w:rPr>
      </w:pPr>
      <w:r w:rsidRPr="009C158D">
        <w:rPr>
          <w:rFonts w:eastAsia="Times New Roman"/>
          <w:b/>
          <w:lang w:eastAsia="ru-RU"/>
        </w:rPr>
        <w:t>ЛУЖСКИЙ МУНИЦИПАЛЬНЫЙ РАЙОН</w:t>
      </w:r>
    </w:p>
    <w:p w:rsidR="009C158D" w:rsidRPr="009C158D" w:rsidRDefault="009C158D" w:rsidP="009C158D">
      <w:pPr>
        <w:jc w:val="center"/>
        <w:rPr>
          <w:rFonts w:eastAsia="Times New Roman"/>
          <w:b/>
          <w:lang w:eastAsia="ru-RU"/>
        </w:rPr>
      </w:pPr>
      <w:r w:rsidRPr="009C158D">
        <w:rPr>
          <w:rFonts w:eastAsia="Times New Roman"/>
          <w:b/>
          <w:lang w:eastAsia="ru-RU"/>
        </w:rPr>
        <w:t xml:space="preserve">АДМИНИСТРАЦИЯ </w:t>
      </w:r>
    </w:p>
    <w:p w:rsidR="009C158D" w:rsidRPr="009C158D" w:rsidRDefault="009C158D" w:rsidP="009C158D">
      <w:pPr>
        <w:jc w:val="center"/>
        <w:rPr>
          <w:rFonts w:eastAsia="Times New Roman"/>
          <w:b/>
          <w:lang w:eastAsia="ru-RU"/>
        </w:rPr>
      </w:pPr>
      <w:r w:rsidRPr="009C158D">
        <w:rPr>
          <w:rFonts w:eastAsia="Times New Roman"/>
          <w:b/>
          <w:lang w:eastAsia="ru-RU"/>
        </w:rPr>
        <w:t>РЕТЮНСКОГО СЕЛЬСКОГО ПОСЕЛЕНИЯ</w:t>
      </w:r>
    </w:p>
    <w:p w:rsidR="00BE7ADA" w:rsidRDefault="00BE7ADA" w:rsidP="00A22FC5">
      <w:pPr>
        <w:jc w:val="center"/>
        <w:rPr>
          <w:sz w:val="36"/>
          <w:szCs w:val="36"/>
        </w:rPr>
      </w:pPr>
    </w:p>
    <w:p w:rsidR="00BE7ADA" w:rsidRPr="00662FD4" w:rsidRDefault="00BE7ADA" w:rsidP="00A22FC5">
      <w:pPr>
        <w:jc w:val="center"/>
        <w:rPr>
          <w:b/>
          <w:sz w:val="32"/>
          <w:szCs w:val="32"/>
        </w:rPr>
      </w:pPr>
      <w:r>
        <w:rPr>
          <w:sz w:val="36"/>
          <w:szCs w:val="36"/>
        </w:rPr>
        <w:t xml:space="preserve">П О С Т А Н О В Л Е </w:t>
      </w:r>
      <w:r w:rsidRPr="00E56732">
        <w:rPr>
          <w:sz w:val="36"/>
          <w:szCs w:val="36"/>
        </w:rPr>
        <w:t>Н И Е</w:t>
      </w:r>
    </w:p>
    <w:p w:rsidR="00BE7ADA" w:rsidRPr="00BE7ADA" w:rsidRDefault="00BE7ADA" w:rsidP="00A22FC5"/>
    <w:p w:rsidR="00A22FC5" w:rsidRDefault="00A22FC5" w:rsidP="00A22FC5">
      <w:pPr>
        <w:rPr>
          <w:sz w:val="26"/>
        </w:rPr>
      </w:pPr>
      <w:r>
        <w:rPr>
          <w:sz w:val="26"/>
        </w:rPr>
        <w:t>от 0</w:t>
      </w:r>
      <w:r w:rsidR="00CF6421">
        <w:rPr>
          <w:sz w:val="26"/>
        </w:rPr>
        <w:t>7</w:t>
      </w:r>
      <w:r>
        <w:rPr>
          <w:sz w:val="26"/>
        </w:rPr>
        <w:t xml:space="preserve"> декабря 2020г. </w:t>
      </w:r>
      <w:r w:rsidR="009C158D">
        <w:rPr>
          <w:sz w:val="26"/>
        </w:rPr>
        <w:t xml:space="preserve">                                </w:t>
      </w:r>
      <w:r>
        <w:rPr>
          <w:sz w:val="26"/>
        </w:rPr>
        <w:t>№</w:t>
      </w:r>
      <w:r w:rsidR="00CF6421">
        <w:rPr>
          <w:sz w:val="26"/>
        </w:rPr>
        <w:t xml:space="preserve"> 291</w:t>
      </w:r>
    </w:p>
    <w:p w:rsidR="00A22FC5" w:rsidRDefault="00A22FC5" w:rsidP="00A22FC5">
      <w:pPr>
        <w:jc w:val="center"/>
        <w:rPr>
          <w:sz w:val="26"/>
        </w:rPr>
      </w:pPr>
    </w:p>
    <w:p w:rsid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Об установлении порядка взимания платы</w:t>
      </w:r>
    </w:p>
    <w:p w:rsid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за проезд по платным автомобильным дорогам</w:t>
      </w:r>
    </w:p>
    <w:p w:rsid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общего пользования местного значения, </w:t>
      </w:r>
    </w:p>
    <w:p w:rsid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платным участкам таких автомобильных дорог</w:t>
      </w:r>
    </w:p>
    <w:p w:rsidR="00CF6421" w:rsidRPr="00190929" w:rsidRDefault="00CF6421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на территории Ретюнского сельского поселения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 xml:space="preserve">В соответствии со статьей 40 Федерального закона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информационным письмом Лужской городской прокуроры от 02.11.2020 № 22-168-2020, с целью приведения нормативно-правовой базы в соответствие с законодательством Российской Федерации, администрация Ретюнского сельского поселения 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1.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ab/>
        <w:t>Утвердить прилагаемый порядок взимания платы за проезд по платным автомобильным дорогам общего пользования местного значения, платным участкам таких автомобильных дорог</w:t>
      </w:r>
      <w:r w:rsidR="00CF6421">
        <w:rPr>
          <w:rFonts w:eastAsia="Times New Roman"/>
          <w:bCs/>
          <w:color w:val="000000"/>
          <w:sz w:val="24"/>
          <w:szCs w:val="24"/>
          <w:lang w:eastAsia="ru-RU"/>
        </w:rPr>
        <w:t xml:space="preserve"> на территории Ретюнского сельского поселения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ab/>
        <w:t>Опубликовать настоящее постановление на официальном сайте администрации Ретюнского сельского поселения в сети Интернет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3.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ab/>
        <w:t>Настоящее постановление вступает в силу со дня публикации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4.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ab/>
        <w:t>Контроль за исполнением постановления оставляю за собой.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Глава администрации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Ретюнского сельского поселения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ab/>
        <w:t>К.С. Наумов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Приложение</w:t>
      </w:r>
    </w:p>
    <w:p w:rsidR="00190929" w:rsidRDefault="00190929" w:rsidP="00190929">
      <w:pPr>
        <w:ind w:firstLine="284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90929" w:rsidRPr="00190929" w:rsidRDefault="00190929" w:rsidP="00190929">
      <w:pPr>
        <w:ind w:firstLine="284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Ретюнского сельского поселения</w:t>
      </w:r>
    </w:p>
    <w:p w:rsidR="00190929" w:rsidRPr="00190929" w:rsidRDefault="00190929" w:rsidP="00190929">
      <w:pPr>
        <w:ind w:firstLine="284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от 0</w:t>
      </w:r>
      <w:r w:rsidR="00CF6421">
        <w:rPr>
          <w:rFonts w:eastAsia="Times New Roman"/>
          <w:bCs/>
          <w:color w:val="000000"/>
          <w:sz w:val="24"/>
          <w:szCs w:val="24"/>
          <w:lang w:eastAsia="ru-RU"/>
        </w:rPr>
        <w:t>7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 xml:space="preserve">.12.2020 г. № </w:t>
      </w:r>
      <w:r w:rsidR="00CF6421">
        <w:rPr>
          <w:rFonts w:eastAsia="Times New Roman"/>
          <w:bCs/>
          <w:color w:val="000000"/>
          <w:sz w:val="24"/>
          <w:szCs w:val="24"/>
          <w:lang w:eastAsia="ru-RU"/>
        </w:rPr>
        <w:t>291</w:t>
      </w:r>
      <w:bookmarkStart w:id="0" w:name="_GoBack"/>
      <w:bookmarkEnd w:id="0"/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F6421" w:rsidRDefault="00CF6421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6421" w:rsidRDefault="00CF6421" w:rsidP="00CF6421">
      <w:pPr>
        <w:ind w:firstLine="284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F6421">
        <w:rPr>
          <w:rFonts w:eastAsia="Times New Roman"/>
          <w:b/>
          <w:bCs/>
          <w:color w:val="000000"/>
          <w:sz w:val="24"/>
          <w:szCs w:val="24"/>
          <w:lang w:eastAsia="ru-RU"/>
        </w:rPr>
        <w:t>П</w:t>
      </w:r>
      <w:r w:rsidRPr="00CF6421">
        <w:rPr>
          <w:rFonts w:eastAsia="Times New Roman"/>
          <w:b/>
          <w:bCs/>
          <w:color w:val="000000"/>
          <w:sz w:val="24"/>
          <w:szCs w:val="24"/>
          <w:lang w:eastAsia="ru-RU"/>
        </w:rPr>
        <w:t>орядок взимания платы за проезд по платным автомобильным дорогам общего пользования местного значения, платным участкам таких автомобильных дорог на территории Ретюнского сельского поселения</w:t>
      </w:r>
    </w:p>
    <w:p w:rsidR="00CF6421" w:rsidRPr="00CF6421" w:rsidRDefault="00CF6421" w:rsidP="00CF6421">
      <w:pPr>
        <w:ind w:firstLine="284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/>
          <w:bCs/>
          <w:color w:val="000000"/>
          <w:sz w:val="24"/>
          <w:szCs w:val="24"/>
          <w:lang w:eastAsia="ru-RU"/>
        </w:rPr>
        <w:t>1.</w:t>
      </w:r>
      <w:r w:rsidRPr="00190929">
        <w:rPr>
          <w:rFonts w:eastAsia="Times New Roman"/>
          <w:b/>
          <w:bCs/>
          <w:color w:val="000000"/>
          <w:sz w:val="24"/>
          <w:szCs w:val="24"/>
          <w:lang w:eastAsia="ru-RU"/>
        </w:rPr>
        <w:tab/>
        <w:t>Общие положения.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Понятия, используемые в настоящем порядке, означают следующее: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"оператор" - владелец платной автомобильной дороги, в том числе концессионер в случае использования платной автомобильной дороги на основе концессионного соглашения;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б) "проездной талон" -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в) "пропускной пункт" -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г) "пункт взимания платы" - элемент обустройства платной автомобильной дороги, через который осуществляется проезд пользователей платной автомобильной дорогой (далее - пользователь) и который состоит из пропускных 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д) "пункт наличной оплаты" - пропускной пункт, оборудованный барьерами (шлагбаумами), позволяющий пользователю осуществлять оплату проезда путем внесения наличных денежных средств в кассу оператора или платежный терминал либо путем использования платежных карт;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е) "пункт электронной оплаты" -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ж) "техническое средство автоматической электронной оплаты" - устройство, располагаемое на транспортном средстве и предназначенное для идентификации такого транспортного средства в движении системой контроля, используемой оператором.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/>
          <w:bCs/>
          <w:color w:val="000000"/>
          <w:sz w:val="24"/>
          <w:szCs w:val="24"/>
          <w:lang w:eastAsia="ru-RU"/>
        </w:rPr>
        <w:t>2.</w:t>
      </w:r>
      <w:r w:rsidRPr="00190929">
        <w:rPr>
          <w:rFonts w:eastAsia="Times New Roman"/>
          <w:b/>
          <w:bCs/>
          <w:color w:val="000000"/>
          <w:sz w:val="24"/>
          <w:szCs w:val="24"/>
          <w:lang w:eastAsia="ru-RU"/>
        </w:rPr>
        <w:tab/>
        <w:t>Порядок взимания платы за проезд по платной автомобильной дороге.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2.1. 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Федерации, а пользователь - оплатить предоставленную услугу (далее - договор).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2.2. Пользователь заключает с оператором договор одним из следующих способов: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въезжает на платную автомобильную дорогу;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б) оплачивает проезд в пункте взимания платы;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в) оплачивает проездной талон;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г) приобретает в собственность или в аренду техническое средство автоматической электронной оплаты.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2.3. Проезд по платной автомобильной дороге организуется оператором с соблюдением требований законодательства Российской Федерации, в том числе Закона Российской Федерации "О защите прав потребителей".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2.4. Размер платы за проезд транспортных средств по платной автомобильной дороге (в том числе если платным участком автомобильной дороги является отдельное искусственное дорожное сооружение) устанавливается оператором с учетом положений статьи 40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2.5. Не допускается взимание с пользователей каких-либо иных платежей, кроме платы за проезд, взимаемой оператором.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2.6. Размер платы за проезд по платной автомобильной дороге может быть дифференцированным для различных категорий транспортных средств в зависимости от времени суток, дня недели или месяца года.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2.7. 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при этом оператор вправе для привлечения пользователей предоставлять скидки по оплате проезда в зависимости от частоты и (или) регулярности поездок. Скидки должны быть равными для транспортных средств одной категории при одинаковой частоте или регулярности поездок.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2.8. Предоставление права проезда без взимания платы или со скидкой от установленной платы (права льготного проезда) для отдельных категорий 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2.9. Плата за проезд взимается на пунктах взимания платы, за исключением случаев предварительной оплаты проезда.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2.10. Пользователи, осуществляющие проезд по платной автомобильной дороге, не оплатившие установленной платы за проезд, кроме случая, предусмотренного пунктом 2.8 настоящего порядка, несут ответственность в соответствии с законодательством Российской Федерации.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2.11. Выдача пользователю, оплатившему проезд, документа об оплате проезда производится в пункте взимания платы.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проездные талоны (наклейки размером не более 105 мм × 75 мм)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проездные талоны (наклейки размером не более 105 мм × 75 мм, многоразовые талоны с магнитной полосой, электронные контактные и бесконтактные смарт-карты), дающие право на ограниченное число проездов через пункт взимания платы платной автомобильной дороги оператора.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 xml:space="preserve">2.12.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Федерации, а также иностранных языках. Информация доводится до сведения пользователей с помощью 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информационных табло, размещенных для ознакомления в общедоступном месте на территории пункта взимания платы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б) полное официальное наименование, адрес (место нахождения) и сведения о государственной регистрации оператора;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в) условия договора и порядок оплаты услуг, предоставляемых оператором, в том числе: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размер платы для различных категорий транспортных средств в зависимости от времени суток, дня недели или месяца года;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размер и правила предоставления скидок по оплате проезда в зависимости от частоты и (или) регулярности поездок;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порядок, способы (формы) и система оплаты проезда;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г) перечень пользователей, имеющих право проезда без взимания платы или право льготного проезда, а также перечень льгот, предоставляемых при оказании услуг;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д) адрес и номер телефона аварийной службы оператора;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е) адрес и номер бесплатного телефона подразделения оператора, осуществляющего прием претензий пользователей;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ж) адрес и номер телефона подразделения Государственной инспекции безопасности дорожного движения Министерства внутренних дел Российской Федерации, обслуживающего платную автомобильную дорогу;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з) адрес и номер телефона подразделения по защите прав потребителей органа местного самоуправления (если такое имеется).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2.13.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2.14. В целях контроля за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государственный регистрационный номер транспортного средства;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б) фотографию (видеоизображение) транспортного средства;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в) фотографию водителя за рулем транспортного средства;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г) время и место пользования платной автомобильной дорогой.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2.15. При хранении и использовании оператором данных о пользователе, предусмотренных пунктом 2.14 настоящего порядка, необходимо исключить свободный доступ к этим данным третьих лиц. По истечении установленного законодательством Российской Федерации срока исковой давности данные о пользователях должны быть уничтожены оператором.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2.16. В случае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перемещение транспортного средства и за 1-е сутки хранения на охраняемой стоянке не взимается.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/>
          <w:bCs/>
          <w:color w:val="000000"/>
          <w:sz w:val="24"/>
          <w:szCs w:val="24"/>
          <w:lang w:eastAsia="ru-RU"/>
        </w:rPr>
        <w:t>3. Права и обязанности оператора при организации проезда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3.1. Оператор обязан: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организовывать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 образование дорожных заторов, при условии соблюдения пользователями предусмотренного скоростного режима и обеспечении ими безопасности дорожного движения;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 xml:space="preserve">б) 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вследствие его технической 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в) 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г) обеспечивать соответствие транспортно-эксплуатационных характеристик платной автомобильной дороги нормативным требованиям;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д) обеспечивать сохранность данных, предусмотренных пунктом 2.14 настоящего порядка;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е) сообщать пользователю по его письменному заявлению сведения, относящиеся к договору и предоставляемым услугам;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ж) обеспечивать на каждом пункте взимания платы прием письменных претензий пользователей к качеству оказываемых оператором услуг;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з) своевременно размещать в пунктах взимания платы и на информационных табло информацию об изменении платы за проезд;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и) извещать пользователей о порядке использования проездных талонов путем размещения на талоне краткой инструкции.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3.2. Оператор вправе: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не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случаев, предусмотренных настоящего порядка, или имеющих задолженность перед оператором по оплате проезда;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б) предоставить пользователям возможность предварительной оплаты проезда по платной автомобильной дороге оператора;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в)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г) сдавать в аренду или продавать пользователям технические средства автоматической электронной оплаты;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д) при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средств в системе учета оператора.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/>
          <w:bCs/>
          <w:color w:val="000000"/>
          <w:sz w:val="24"/>
          <w:szCs w:val="24"/>
          <w:lang w:eastAsia="ru-RU"/>
        </w:rPr>
        <w:t>4. Права и обязанности пользователя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4.1. Пользователь имеет право: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получать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б) осуществлять проезд по платной автомобильной дороге в соответствии с договором.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4.2. Пользователь обязан: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проезжать пункт взимания платы только через пункты наличной оплаты,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б) осуществлять оплату проезда в пункте взимания платы путем внесения наличных денежных средств в кассу оператора или платежный терминал, либо путем использования платежных карт, либо путем предварительной оплаты проезда;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в) совершить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г) 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cr/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д) при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е) в случае наличной оплаты проезда сохранять документ об оплате проезда до момента выезда с платной автомобильной дороги;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ж) использовать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4.3. Пользователям запрещается препятствовать нормальной работе пунктов взимания платы, в том числе: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а) блокировать проезд через пропускной пункт;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б) самостоятельно убирать барьер (шлагбаум) для проезда через пропускной пункт;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в) въезжать на платную автомобильную дорогу или выезжать с платной автомобильной дороги, минуя пункт взимания платы;</w:t>
      </w:r>
    </w:p>
    <w:p w:rsidR="00190929" w:rsidRPr="00190929" w:rsidRDefault="00190929" w:rsidP="00190929">
      <w:pPr>
        <w:ind w:firstLine="284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г) проезжать через пункт взимания платы, не оплатив установленной платы за проезд, за исключением случаев, предусмотренных пунктом 2.8 настоящего порядка;</w:t>
      </w:r>
    </w:p>
    <w:p w:rsidR="00F76E30" w:rsidRPr="00190929" w:rsidRDefault="00190929" w:rsidP="00190929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90929">
        <w:rPr>
          <w:rFonts w:eastAsia="Times New Roman"/>
          <w:bCs/>
          <w:color w:val="000000"/>
          <w:sz w:val="24"/>
          <w:szCs w:val="24"/>
          <w:lang w:eastAsia="ru-RU"/>
        </w:rPr>
        <w:t>д) разрушать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избежания платежа или оплаты платежей в размере, меньшем установленного размера.</w:t>
      </w:r>
    </w:p>
    <w:sectPr w:rsidR="00F76E30" w:rsidRPr="00190929" w:rsidSect="00CF385F">
      <w:pgSz w:w="11906" w:h="16838"/>
      <w:pgMar w:top="851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5E"/>
    <w:rsid w:val="000B5F01"/>
    <w:rsid w:val="00190929"/>
    <w:rsid w:val="00350D10"/>
    <w:rsid w:val="003F7A96"/>
    <w:rsid w:val="0059587F"/>
    <w:rsid w:val="009C158D"/>
    <w:rsid w:val="00A22FC5"/>
    <w:rsid w:val="00B41E5E"/>
    <w:rsid w:val="00BE7ADA"/>
    <w:rsid w:val="00C63425"/>
    <w:rsid w:val="00C76959"/>
    <w:rsid w:val="00CF385F"/>
    <w:rsid w:val="00CF6421"/>
    <w:rsid w:val="00E61B05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A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A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AD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D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AD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ADA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ADA"/>
    <w:rPr>
      <w:color w:val="0000FF"/>
      <w:u w:val="single"/>
    </w:rPr>
  </w:style>
  <w:style w:type="paragraph" w:customStyle="1" w:styleId="ncsc14660">
    <w:name w:val="ncsc14660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a">
    <w:name w:val="aa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b">
    <w:name w:val="ab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csc1460">
    <w:name w:val="ncsc1460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csc1206">
    <w:name w:val="ncsc1206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7A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BE7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A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A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AD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D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AD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ADA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ADA"/>
    <w:rPr>
      <w:color w:val="0000FF"/>
      <w:u w:val="single"/>
    </w:rPr>
  </w:style>
  <w:style w:type="paragraph" w:customStyle="1" w:styleId="ncsc14660">
    <w:name w:val="ncsc14660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a">
    <w:name w:val="aa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b">
    <w:name w:val="ab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csc1460">
    <w:name w:val="ncsc1460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csc1206">
    <w:name w:val="ncsc1206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7A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BE7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21F3-D1AB-48DB-AB0C-477AD204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2020-12-04T06:11:00Z</cp:lastPrinted>
  <dcterms:created xsi:type="dcterms:W3CDTF">2020-12-15T06:57:00Z</dcterms:created>
  <dcterms:modified xsi:type="dcterms:W3CDTF">2020-12-15T07:55:00Z</dcterms:modified>
</cp:coreProperties>
</file>