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19" w:rsidRPr="00826019" w:rsidRDefault="00826019" w:rsidP="00826019">
      <w:pPr>
        <w:jc w:val="center"/>
        <w:rPr>
          <w:rFonts w:eastAsia="Calibri"/>
          <w:b/>
        </w:rPr>
      </w:pPr>
      <w:r w:rsidRPr="00826019">
        <w:rPr>
          <w:rFonts w:eastAsia="Calibri"/>
          <w:b/>
          <w:noProof/>
        </w:rPr>
        <w:drawing>
          <wp:inline distT="0" distB="0" distL="0" distR="0" wp14:anchorId="0028B098" wp14:editId="340B7722">
            <wp:extent cx="548640" cy="492760"/>
            <wp:effectExtent l="0" t="0" r="3810" b="2540"/>
            <wp:docPr id="2" name="Рисунок 2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019" w:rsidRPr="00826019" w:rsidRDefault="00826019" w:rsidP="00826019">
      <w:pPr>
        <w:jc w:val="center"/>
        <w:rPr>
          <w:rFonts w:eastAsia="Calibri"/>
          <w:b/>
        </w:rPr>
      </w:pPr>
      <w:r w:rsidRPr="00826019">
        <w:rPr>
          <w:rFonts w:eastAsia="Calibri"/>
          <w:b/>
        </w:rPr>
        <w:t>ЛЕНИНГРАДСКАЯ ОБЛАСТЬ</w:t>
      </w:r>
    </w:p>
    <w:p w:rsidR="00826019" w:rsidRPr="00826019" w:rsidRDefault="00826019" w:rsidP="00826019">
      <w:pPr>
        <w:jc w:val="center"/>
        <w:rPr>
          <w:rFonts w:eastAsia="Calibri"/>
          <w:b/>
        </w:rPr>
      </w:pPr>
      <w:r w:rsidRPr="00826019">
        <w:rPr>
          <w:rFonts w:eastAsia="Calibri"/>
          <w:b/>
        </w:rPr>
        <w:t>ЛУЖСКИЙ МУНИЦИПАЛЬНЫЙ РАЙОН</w:t>
      </w:r>
    </w:p>
    <w:p w:rsidR="00826019" w:rsidRPr="00826019" w:rsidRDefault="00826019" w:rsidP="00826019">
      <w:pPr>
        <w:jc w:val="center"/>
        <w:rPr>
          <w:rFonts w:eastAsia="Calibri"/>
          <w:b/>
        </w:rPr>
      </w:pPr>
      <w:r w:rsidRPr="00826019">
        <w:rPr>
          <w:rFonts w:eastAsia="Calibri"/>
          <w:b/>
        </w:rPr>
        <w:t xml:space="preserve">АДМИНИСТРАЦИЯ </w:t>
      </w:r>
    </w:p>
    <w:p w:rsidR="00826019" w:rsidRPr="00826019" w:rsidRDefault="00826019" w:rsidP="00826019">
      <w:pPr>
        <w:jc w:val="center"/>
        <w:rPr>
          <w:rFonts w:eastAsia="Calibri"/>
          <w:b/>
        </w:rPr>
      </w:pPr>
      <w:r w:rsidRPr="00826019">
        <w:rPr>
          <w:rFonts w:eastAsia="Calibri"/>
          <w:b/>
        </w:rPr>
        <w:t>РЕТЮНСКОГО СЕЛЬСКОГО ПОСЕЛЕНИЯ</w:t>
      </w:r>
    </w:p>
    <w:p w:rsidR="00826019" w:rsidRPr="00826019" w:rsidRDefault="00826019" w:rsidP="00826019">
      <w:pPr>
        <w:jc w:val="center"/>
        <w:rPr>
          <w:rFonts w:eastAsia="Calibri"/>
          <w:b/>
        </w:rPr>
      </w:pPr>
    </w:p>
    <w:p w:rsidR="00826019" w:rsidRPr="00826019" w:rsidRDefault="00826019" w:rsidP="00826019">
      <w:pPr>
        <w:jc w:val="center"/>
        <w:rPr>
          <w:rFonts w:eastAsia="Calibri"/>
          <w:b/>
        </w:rPr>
      </w:pPr>
      <w:proofErr w:type="gramStart"/>
      <w:r w:rsidRPr="00826019">
        <w:rPr>
          <w:rFonts w:eastAsia="Calibri"/>
          <w:b/>
        </w:rPr>
        <w:t>П</w:t>
      </w:r>
      <w:proofErr w:type="gramEnd"/>
      <w:r w:rsidRPr="00826019">
        <w:rPr>
          <w:rFonts w:eastAsia="Calibri"/>
          <w:b/>
        </w:rPr>
        <w:t xml:space="preserve"> О С Т А Н О В Л Е Н И Е</w:t>
      </w:r>
    </w:p>
    <w:p w:rsidR="00826019" w:rsidRDefault="00826019" w:rsidP="00826019">
      <w:pPr>
        <w:tabs>
          <w:tab w:val="left" w:pos="8026"/>
        </w:tabs>
      </w:pPr>
      <w:r w:rsidRPr="00826019">
        <w:tab/>
      </w:r>
    </w:p>
    <w:p w:rsidR="002F159D" w:rsidRDefault="002F159D" w:rsidP="00826019">
      <w:pPr>
        <w:tabs>
          <w:tab w:val="left" w:pos="8026"/>
        </w:tabs>
      </w:pPr>
    </w:p>
    <w:p w:rsidR="002F159D" w:rsidRPr="00826019" w:rsidRDefault="002F159D" w:rsidP="00826019">
      <w:pPr>
        <w:tabs>
          <w:tab w:val="left" w:pos="8026"/>
        </w:tabs>
        <w:rPr>
          <w:b/>
        </w:rPr>
      </w:pPr>
    </w:p>
    <w:p w:rsidR="00826019" w:rsidRPr="00D7733B" w:rsidRDefault="00826019" w:rsidP="00826019">
      <w:r w:rsidRPr="00826019">
        <w:t xml:space="preserve">От </w:t>
      </w:r>
      <w:r w:rsidR="00000C0B">
        <w:t>2</w:t>
      </w:r>
      <w:r w:rsidR="00873FE1">
        <w:t>3</w:t>
      </w:r>
      <w:r w:rsidR="00000C0B">
        <w:t>.12.2021</w:t>
      </w:r>
      <w:r w:rsidRPr="00826019">
        <w:t xml:space="preserve"> года</w:t>
      </w:r>
      <w:r w:rsidRPr="00826019">
        <w:tab/>
      </w:r>
      <w:r w:rsidRPr="00826019">
        <w:tab/>
      </w:r>
      <w:r w:rsidRPr="00826019">
        <w:tab/>
        <w:t xml:space="preserve">    </w:t>
      </w:r>
      <w:r>
        <w:t xml:space="preserve">                                 </w:t>
      </w:r>
      <w:r w:rsidRPr="00826019">
        <w:tab/>
        <w:t>№</w:t>
      </w:r>
      <w:r w:rsidRPr="00000C0B">
        <w:t xml:space="preserve"> </w:t>
      </w:r>
      <w:r w:rsidR="005E15A7">
        <w:t>336-п</w:t>
      </w:r>
    </w:p>
    <w:p w:rsidR="00826019" w:rsidRPr="00826019" w:rsidRDefault="00826019" w:rsidP="00826019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826019" w:rsidRPr="00886502" w:rsidTr="004B2C3E">
        <w:trPr>
          <w:trHeight w:val="584"/>
        </w:trPr>
        <w:tc>
          <w:tcPr>
            <w:tcW w:w="5920" w:type="dxa"/>
          </w:tcPr>
          <w:p w:rsidR="00826019" w:rsidRPr="00000C0B" w:rsidRDefault="00886502" w:rsidP="00000C0B">
            <w:pPr>
              <w:rPr>
                <w:color w:val="000000"/>
              </w:rPr>
            </w:pPr>
            <w:r w:rsidRPr="00000C0B">
              <w:rPr>
                <w:iCs/>
              </w:rPr>
              <w:t xml:space="preserve">О внесении изменений в </w:t>
            </w:r>
            <w:r w:rsidR="00000C0B" w:rsidRPr="00000C0B">
              <w:rPr>
                <w:iCs/>
              </w:rPr>
              <w:t>Постановление « 188 от 21.06.2021 «</w:t>
            </w:r>
            <w:r w:rsidR="00000C0B" w:rsidRPr="00000C0B">
              <w:rPr>
                <w:color w:val="000000"/>
              </w:rPr>
              <w:t xml:space="preserve">Об утверждении муниципальной программы «Борьба  с  борщевиком Сосновского на территории </w:t>
            </w:r>
            <w:proofErr w:type="spellStart"/>
            <w:r w:rsidR="00000C0B" w:rsidRPr="00000C0B">
              <w:rPr>
                <w:color w:val="000000"/>
              </w:rPr>
              <w:t>Ретюнское</w:t>
            </w:r>
            <w:proofErr w:type="spellEnd"/>
            <w:r w:rsidR="00000C0B" w:rsidRPr="00000C0B">
              <w:rPr>
                <w:color w:val="000000"/>
              </w:rPr>
              <w:t xml:space="preserve"> с</w:t>
            </w:r>
            <w:r w:rsidR="00873FE1">
              <w:rPr>
                <w:color w:val="000000"/>
              </w:rPr>
              <w:t>ельского поселения на  2022-2024</w:t>
            </w:r>
            <w:r w:rsidR="00000C0B" w:rsidRPr="00000C0B">
              <w:rPr>
                <w:color w:val="000000"/>
              </w:rPr>
              <w:t xml:space="preserve">  годы»</w:t>
            </w:r>
          </w:p>
        </w:tc>
      </w:tr>
    </w:tbl>
    <w:p w:rsidR="002F159D" w:rsidRPr="00886502" w:rsidRDefault="002F159D" w:rsidP="00826019"/>
    <w:p w:rsidR="00000C0B" w:rsidRDefault="00000C0B" w:rsidP="00886502">
      <w:pPr>
        <w:pStyle w:val="13"/>
        <w:shd w:val="clear" w:color="auto" w:fill="auto"/>
        <w:spacing w:after="0" w:line="240" w:lineRule="auto"/>
        <w:ind w:right="-2"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C0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 целью улучшения комфортного проживания на территории поселения </w:t>
      </w:r>
    </w:p>
    <w:p w:rsidR="00000C0B" w:rsidRDefault="00000C0B" w:rsidP="00886502">
      <w:pPr>
        <w:pStyle w:val="13"/>
        <w:shd w:val="clear" w:color="auto" w:fill="auto"/>
        <w:spacing w:after="0" w:line="240" w:lineRule="auto"/>
        <w:ind w:right="-2"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86502" w:rsidRPr="00000C0B" w:rsidRDefault="00000C0B" w:rsidP="00000C0B">
      <w:pPr>
        <w:pStyle w:val="13"/>
        <w:shd w:val="clear" w:color="auto" w:fill="auto"/>
        <w:spacing w:after="0" w:line="240" w:lineRule="auto"/>
        <w:ind w:right="-2" w:firstLine="56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00C0B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86502" w:rsidRPr="00886502" w:rsidRDefault="00886502" w:rsidP="00886502">
      <w:pPr>
        <w:ind w:right="-1" w:firstLine="851"/>
        <w:jc w:val="center"/>
      </w:pPr>
    </w:p>
    <w:p w:rsidR="00886502" w:rsidRPr="00000C0B" w:rsidRDefault="00886502" w:rsidP="00886502">
      <w:pPr>
        <w:ind w:firstLine="567"/>
        <w:jc w:val="both"/>
        <w:rPr>
          <w:rFonts w:eastAsiaTheme="minorHAnsi"/>
          <w:lang w:eastAsia="en-US"/>
        </w:rPr>
      </w:pPr>
      <w:r w:rsidRPr="00886502">
        <w:rPr>
          <w:rFonts w:eastAsiaTheme="minorHAnsi"/>
          <w:lang w:eastAsia="en-US"/>
        </w:rPr>
        <w:t xml:space="preserve">1.Внести изменения в </w:t>
      </w:r>
      <w:r w:rsidR="00873FE1">
        <w:rPr>
          <w:iCs/>
        </w:rPr>
        <w:t xml:space="preserve">Постановление № </w:t>
      </w:r>
      <w:r w:rsidR="00000C0B" w:rsidRPr="00000C0B">
        <w:rPr>
          <w:iCs/>
        </w:rPr>
        <w:t>188 от 21.06.2021 «</w:t>
      </w:r>
      <w:r w:rsidR="00000C0B" w:rsidRPr="00000C0B">
        <w:rPr>
          <w:color w:val="000000"/>
        </w:rPr>
        <w:t xml:space="preserve">Об утверждении муниципальной программы «Борьба  с  борщевиком Сосновского на территории </w:t>
      </w:r>
      <w:proofErr w:type="spellStart"/>
      <w:r w:rsidR="00000C0B" w:rsidRPr="00000C0B">
        <w:rPr>
          <w:color w:val="000000"/>
        </w:rPr>
        <w:t>Ретюнское</w:t>
      </w:r>
      <w:proofErr w:type="spellEnd"/>
      <w:r w:rsidR="00000C0B" w:rsidRPr="00000C0B">
        <w:rPr>
          <w:color w:val="000000"/>
        </w:rPr>
        <w:t xml:space="preserve"> сельского поселения на  2022-2024  годы» (далее - постановление)</w:t>
      </w:r>
      <w:r w:rsidR="00000C0B" w:rsidRPr="00000C0B">
        <w:rPr>
          <w:rFonts w:eastAsiaTheme="minorHAnsi"/>
          <w:lang w:eastAsia="en-US"/>
        </w:rPr>
        <w:t>:</w:t>
      </w:r>
    </w:p>
    <w:p w:rsidR="00886502" w:rsidRPr="00000C0B" w:rsidRDefault="00000C0B" w:rsidP="00000C0B">
      <w:pPr>
        <w:ind w:left="111" w:firstLine="567"/>
        <w:jc w:val="both"/>
        <w:rPr>
          <w:rFonts w:eastAsiaTheme="minorHAnsi"/>
          <w:lang w:eastAsia="en-US"/>
        </w:rPr>
      </w:pPr>
      <w:r w:rsidRPr="00000C0B">
        <w:rPr>
          <w:rFonts w:eastAsiaTheme="minorHAnsi"/>
          <w:lang w:eastAsia="en-US"/>
        </w:rPr>
        <w:t xml:space="preserve">- п. 1 Постановления читать в следующей редакции: </w:t>
      </w:r>
      <w:r>
        <w:rPr>
          <w:rFonts w:eastAsiaTheme="minorHAnsi"/>
          <w:lang w:eastAsia="en-US"/>
        </w:rPr>
        <w:t>«</w:t>
      </w:r>
      <w:r w:rsidRPr="00000C0B">
        <w:rPr>
          <w:color w:val="000000"/>
        </w:rPr>
        <w:t>Утвердить муниципальную программу «Борьба с борщевиком Сосновского на территории Ретюнского сельского поселения на 2022-202</w:t>
      </w:r>
      <w:r>
        <w:rPr>
          <w:color w:val="000000"/>
        </w:rPr>
        <w:t xml:space="preserve">5 </w:t>
      </w:r>
      <w:r w:rsidRPr="00000C0B">
        <w:rPr>
          <w:color w:val="000000"/>
        </w:rPr>
        <w:t>годы», согласно приложению</w:t>
      </w:r>
      <w:r w:rsidR="00886502" w:rsidRPr="00000C0B">
        <w:t>.</w:t>
      </w:r>
    </w:p>
    <w:p w:rsidR="00886502" w:rsidRPr="00000C0B" w:rsidRDefault="00886502" w:rsidP="00886502">
      <w:pPr>
        <w:ind w:firstLine="567"/>
        <w:jc w:val="both"/>
        <w:rPr>
          <w:lang w:eastAsia="ar-SA"/>
        </w:rPr>
      </w:pPr>
      <w:r w:rsidRPr="00000C0B">
        <w:rPr>
          <w:spacing w:val="5"/>
        </w:rPr>
        <w:t xml:space="preserve">4.Настоящее Постановление </w:t>
      </w:r>
      <w:r w:rsidRPr="00000C0B">
        <w:t xml:space="preserve">опубликовать в сети интернет на официальном сайте администрации Ретюнского сельского поселения </w:t>
      </w:r>
      <w:proofErr w:type="spellStart"/>
      <w:r w:rsidRPr="00000C0B">
        <w:t>Лужского</w:t>
      </w:r>
      <w:proofErr w:type="spellEnd"/>
      <w:r w:rsidRPr="00000C0B">
        <w:t xml:space="preserve"> муниципального района Ленинградской области. </w:t>
      </w:r>
    </w:p>
    <w:p w:rsidR="00886502" w:rsidRPr="00000C0B" w:rsidRDefault="00886502" w:rsidP="00886502">
      <w:pPr>
        <w:tabs>
          <w:tab w:val="left" w:pos="720"/>
        </w:tabs>
        <w:ind w:firstLine="567"/>
        <w:jc w:val="both"/>
      </w:pPr>
      <w:r w:rsidRPr="00000C0B">
        <w:t>5.Постановление вступает в законную силу после его официального опубликования (обнародования).</w:t>
      </w:r>
    </w:p>
    <w:p w:rsidR="00826019" w:rsidRPr="00000C0B" w:rsidRDefault="00826019" w:rsidP="002F159D"/>
    <w:p w:rsidR="002F159D" w:rsidRPr="00000C0B" w:rsidRDefault="002F159D" w:rsidP="00886502">
      <w:pPr>
        <w:rPr>
          <w:rFonts w:eastAsia="Calibri"/>
          <w:bCs/>
        </w:rPr>
      </w:pPr>
    </w:p>
    <w:p w:rsidR="00000C0B" w:rsidRDefault="00A82CFC" w:rsidP="00886502">
      <w:pPr>
        <w:jc w:val="both"/>
      </w:pPr>
      <w:r>
        <w:rPr>
          <w:noProof/>
        </w:rPr>
        <w:drawing>
          <wp:inline distT="0" distB="0" distL="0" distR="0">
            <wp:extent cx="5934710" cy="1768475"/>
            <wp:effectExtent l="0" t="0" r="889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C0B" w:rsidRDefault="00000C0B" w:rsidP="00886502">
      <w:pPr>
        <w:jc w:val="both"/>
      </w:pPr>
    </w:p>
    <w:p w:rsidR="00000C0B" w:rsidRDefault="00000C0B" w:rsidP="00886502">
      <w:pPr>
        <w:jc w:val="both"/>
      </w:pPr>
    </w:p>
    <w:p w:rsidR="00000C0B" w:rsidRDefault="00000C0B" w:rsidP="00886502">
      <w:pPr>
        <w:jc w:val="both"/>
      </w:pPr>
    </w:p>
    <w:p w:rsidR="00000C0B" w:rsidRDefault="00000C0B" w:rsidP="00886502">
      <w:pPr>
        <w:jc w:val="both"/>
      </w:pPr>
    </w:p>
    <w:p w:rsidR="00000C0B" w:rsidRDefault="00000C0B" w:rsidP="00000C0B">
      <w:pPr>
        <w:pStyle w:val="afb"/>
      </w:pPr>
      <w:bookmarkStart w:id="0" w:name="_GoBack"/>
      <w:bookmarkEnd w:id="0"/>
    </w:p>
    <w:tbl>
      <w:tblPr>
        <w:tblW w:w="984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4920"/>
      </w:tblGrid>
      <w:tr w:rsidR="00000C0B" w:rsidTr="004711E5">
        <w:trPr>
          <w:tblCellSpacing w:w="0" w:type="dxa"/>
        </w:trPr>
        <w:tc>
          <w:tcPr>
            <w:tcW w:w="4920" w:type="dxa"/>
          </w:tcPr>
          <w:p w:rsidR="00000C0B" w:rsidRDefault="00000C0B" w:rsidP="004711E5"/>
        </w:tc>
        <w:tc>
          <w:tcPr>
            <w:tcW w:w="4920" w:type="dxa"/>
          </w:tcPr>
          <w:p w:rsidR="00000C0B" w:rsidRPr="00CD4087" w:rsidRDefault="00000C0B" w:rsidP="004711E5">
            <w:pPr>
              <w:ind w:right="120"/>
              <w:jc w:val="right"/>
              <w:rPr>
                <w:b/>
                <w:sz w:val="28"/>
                <w:szCs w:val="28"/>
              </w:rPr>
            </w:pPr>
            <w:r w:rsidRPr="00CD4087">
              <w:rPr>
                <w:b/>
                <w:sz w:val="28"/>
                <w:szCs w:val="28"/>
              </w:rPr>
              <w:t xml:space="preserve">Утверждена </w:t>
            </w:r>
          </w:p>
          <w:p w:rsidR="00000C0B" w:rsidRPr="00CD4087" w:rsidRDefault="00000C0B" w:rsidP="004711E5">
            <w:pPr>
              <w:ind w:right="120"/>
              <w:jc w:val="right"/>
              <w:rPr>
                <w:sz w:val="28"/>
                <w:szCs w:val="28"/>
              </w:rPr>
            </w:pPr>
            <w:r w:rsidRPr="00CD4087">
              <w:rPr>
                <w:sz w:val="28"/>
                <w:szCs w:val="28"/>
              </w:rPr>
              <w:t>постановлением Администрации</w:t>
            </w:r>
          </w:p>
          <w:p w:rsidR="00000C0B" w:rsidRDefault="00000C0B" w:rsidP="004711E5">
            <w:pPr>
              <w:ind w:right="120"/>
              <w:jc w:val="right"/>
              <w:rPr>
                <w:sz w:val="28"/>
                <w:szCs w:val="28"/>
              </w:rPr>
            </w:pPr>
            <w:r w:rsidRPr="00CA30A8">
              <w:rPr>
                <w:sz w:val="28"/>
                <w:szCs w:val="28"/>
              </w:rPr>
              <w:t>Ретюнского сельского поселения</w:t>
            </w:r>
          </w:p>
          <w:p w:rsidR="00000C0B" w:rsidRPr="00CA30A8" w:rsidRDefault="00000C0B" w:rsidP="00873FE1">
            <w:pPr>
              <w:ind w:right="120"/>
              <w:jc w:val="right"/>
              <w:rPr>
                <w:sz w:val="28"/>
                <w:szCs w:val="28"/>
              </w:rPr>
            </w:pPr>
            <w:r w:rsidRPr="00CA30A8">
              <w:rPr>
                <w:sz w:val="28"/>
                <w:szCs w:val="28"/>
              </w:rPr>
              <w:t xml:space="preserve">от </w:t>
            </w:r>
            <w:r w:rsidR="00873FE1">
              <w:rPr>
                <w:sz w:val="28"/>
                <w:szCs w:val="28"/>
              </w:rPr>
              <w:t>23</w:t>
            </w:r>
            <w:r w:rsidRPr="00CA30A8">
              <w:rPr>
                <w:sz w:val="28"/>
                <w:szCs w:val="28"/>
              </w:rPr>
              <w:t xml:space="preserve"> </w:t>
            </w:r>
            <w:r w:rsidR="00873FE1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2021</w:t>
            </w:r>
            <w:r w:rsidRPr="00CA30A8">
              <w:rPr>
                <w:sz w:val="28"/>
                <w:szCs w:val="28"/>
              </w:rPr>
              <w:t xml:space="preserve"> г. № </w:t>
            </w:r>
            <w:r w:rsidR="00873FE1">
              <w:rPr>
                <w:sz w:val="28"/>
                <w:szCs w:val="28"/>
              </w:rPr>
              <w:t>336-п</w:t>
            </w:r>
            <w:r w:rsidRPr="00CA30A8">
              <w:rPr>
                <w:sz w:val="28"/>
                <w:szCs w:val="28"/>
              </w:rPr>
              <w:t xml:space="preserve"> </w:t>
            </w:r>
          </w:p>
        </w:tc>
      </w:tr>
    </w:tbl>
    <w:p w:rsidR="00000C0B" w:rsidRDefault="00000C0B" w:rsidP="00000C0B">
      <w:pPr>
        <w:pStyle w:val="afb"/>
        <w:jc w:val="center"/>
        <w:rPr>
          <w:rStyle w:val="afc"/>
          <w:sz w:val="32"/>
          <w:szCs w:val="32"/>
        </w:rPr>
      </w:pPr>
    </w:p>
    <w:p w:rsidR="00000C0B" w:rsidRDefault="00000C0B" w:rsidP="00000C0B">
      <w:pPr>
        <w:pStyle w:val="afb"/>
        <w:jc w:val="center"/>
        <w:rPr>
          <w:rStyle w:val="afc"/>
          <w:sz w:val="32"/>
          <w:szCs w:val="32"/>
        </w:rPr>
      </w:pPr>
    </w:p>
    <w:p w:rsidR="00000C0B" w:rsidRDefault="00000C0B" w:rsidP="00000C0B">
      <w:pPr>
        <w:pStyle w:val="afb"/>
        <w:jc w:val="center"/>
        <w:rPr>
          <w:rStyle w:val="afc"/>
          <w:sz w:val="32"/>
          <w:szCs w:val="32"/>
        </w:rPr>
      </w:pPr>
    </w:p>
    <w:p w:rsidR="00000C0B" w:rsidRDefault="00000C0B" w:rsidP="00000C0B">
      <w:pPr>
        <w:pStyle w:val="afb"/>
        <w:jc w:val="center"/>
        <w:rPr>
          <w:rStyle w:val="afc"/>
          <w:sz w:val="32"/>
          <w:szCs w:val="32"/>
        </w:rPr>
      </w:pPr>
    </w:p>
    <w:p w:rsidR="00000C0B" w:rsidRDefault="00000C0B" w:rsidP="00000C0B">
      <w:pPr>
        <w:pStyle w:val="afb"/>
        <w:jc w:val="center"/>
        <w:rPr>
          <w:rStyle w:val="afc"/>
          <w:sz w:val="32"/>
          <w:szCs w:val="32"/>
        </w:rPr>
      </w:pPr>
    </w:p>
    <w:p w:rsidR="00000C0B" w:rsidRPr="005F259F" w:rsidRDefault="00000C0B" w:rsidP="00000C0B">
      <w:pPr>
        <w:pStyle w:val="afb"/>
        <w:jc w:val="center"/>
        <w:rPr>
          <w:sz w:val="32"/>
          <w:szCs w:val="32"/>
        </w:rPr>
      </w:pPr>
      <w:r>
        <w:rPr>
          <w:rStyle w:val="afc"/>
          <w:sz w:val="32"/>
          <w:szCs w:val="32"/>
        </w:rPr>
        <w:t xml:space="preserve">Муниципальная </w:t>
      </w:r>
      <w:r w:rsidRPr="005F259F">
        <w:rPr>
          <w:rStyle w:val="afc"/>
          <w:sz w:val="32"/>
          <w:szCs w:val="32"/>
        </w:rPr>
        <w:t>программа</w:t>
      </w:r>
    </w:p>
    <w:p w:rsidR="00000C0B" w:rsidRPr="00CD4087" w:rsidRDefault="00000C0B" w:rsidP="00000C0B">
      <w:pPr>
        <w:jc w:val="center"/>
        <w:rPr>
          <w:b/>
          <w:sz w:val="32"/>
          <w:szCs w:val="32"/>
        </w:rPr>
      </w:pPr>
      <w:r w:rsidRPr="00CD4087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 xml:space="preserve">Борьба с </w:t>
      </w:r>
      <w:r w:rsidRPr="00CD4087">
        <w:rPr>
          <w:b/>
          <w:sz w:val="32"/>
          <w:szCs w:val="32"/>
        </w:rPr>
        <w:t>борщевик</w:t>
      </w:r>
      <w:r>
        <w:rPr>
          <w:b/>
          <w:sz w:val="32"/>
          <w:szCs w:val="32"/>
        </w:rPr>
        <w:t>ом</w:t>
      </w:r>
      <w:r w:rsidRPr="00CD4087">
        <w:rPr>
          <w:b/>
          <w:sz w:val="32"/>
          <w:szCs w:val="32"/>
        </w:rPr>
        <w:t xml:space="preserve"> Сосновского</w:t>
      </w:r>
      <w:r>
        <w:rPr>
          <w:b/>
          <w:sz w:val="32"/>
          <w:szCs w:val="32"/>
        </w:rPr>
        <w:t xml:space="preserve"> на территории </w:t>
      </w:r>
      <w:r w:rsidRPr="00CD408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Ретюнского</w:t>
      </w:r>
      <w:r w:rsidRPr="00CD4087">
        <w:rPr>
          <w:b/>
          <w:sz w:val="32"/>
          <w:szCs w:val="32"/>
        </w:rPr>
        <w:t xml:space="preserve"> сельско</w:t>
      </w:r>
      <w:r>
        <w:rPr>
          <w:b/>
          <w:sz w:val="32"/>
          <w:szCs w:val="32"/>
        </w:rPr>
        <w:t xml:space="preserve">го поселения </w:t>
      </w:r>
      <w:r w:rsidRPr="00CD4087">
        <w:rPr>
          <w:b/>
          <w:sz w:val="32"/>
          <w:szCs w:val="32"/>
        </w:rPr>
        <w:t>на 20</w:t>
      </w:r>
      <w:r w:rsidR="00873FE1">
        <w:rPr>
          <w:b/>
          <w:sz w:val="32"/>
          <w:szCs w:val="32"/>
        </w:rPr>
        <w:t>22-2025</w:t>
      </w:r>
      <w:r>
        <w:rPr>
          <w:b/>
          <w:sz w:val="32"/>
          <w:szCs w:val="32"/>
        </w:rPr>
        <w:t xml:space="preserve"> </w:t>
      </w:r>
      <w:r w:rsidRPr="00CD4087">
        <w:rPr>
          <w:b/>
          <w:sz w:val="32"/>
          <w:szCs w:val="32"/>
        </w:rPr>
        <w:t>год</w:t>
      </w:r>
      <w:r>
        <w:rPr>
          <w:b/>
          <w:sz w:val="32"/>
          <w:szCs w:val="32"/>
        </w:rPr>
        <w:t>ы</w:t>
      </w:r>
      <w:r w:rsidRPr="00CD4087">
        <w:rPr>
          <w:b/>
          <w:sz w:val="32"/>
          <w:szCs w:val="32"/>
        </w:rPr>
        <w:t>»</w:t>
      </w:r>
    </w:p>
    <w:p w:rsidR="00000C0B" w:rsidRDefault="00000C0B" w:rsidP="00000C0B">
      <w:pPr>
        <w:pStyle w:val="afb"/>
        <w:jc w:val="center"/>
        <w:rPr>
          <w:rStyle w:val="afc"/>
          <w:sz w:val="28"/>
          <w:szCs w:val="28"/>
        </w:rPr>
      </w:pPr>
    </w:p>
    <w:p w:rsidR="00000C0B" w:rsidRDefault="00000C0B" w:rsidP="00000C0B">
      <w:pPr>
        <w:pStyle w:val="afb"/>
        <w:jc w:val="center"/>
        <w:rPr>
          <w:rStyle w:val="afc"/>
          <w:sz w:val="28"/>
          <w:szCs w:val="28"/>
        </w:rPr>
      </w:pPr>
    </w:p>
    <w:p w:rsidR="00000C0B" w:rsidRDefault="00000C0B" w:rsidP="00000C0B">
      <w:pPr>
        <w:pStyle w:val="afb"/>
        <w:jc w:val="center"/>
        <w:rPr>
          <w:rStyle w:val="afc"/>
          <w:sz w:val="28"/>
          <w:szCs w:val="28"/>
        </w:rPr>
      </w:pPr>
    </w:p>
    <w:p w:rsidR="00000C0B" w:rsidRDefault="00000C0B" w:rsidP="00000C0B">
      <w:pPr>
        <w:pStyle w:val="afb"/>
        <w:jc w:val="center"/>
        <w:rPr>
          <w:rStyle w:val="afc"/>
          <w:sz w:val="28"/>
          <w:szCs w:val="28"/>
        </w:rPr>
      </w:pPr>
    </w:p>
    <w:p w:rsidR="00000C0B" w:rsidRDefault="00000C0B" w:rsidP="00000C0B">
      <w:pPr>
        <w:pStyle w:val="afb"/>
        <w:jc w:val="center"/>
        <w:rPr>
          <w:rStyle w:val="afc"/>
          <w:sz w:val="28"/>
          <w:szCs w:val="28"/>
        </w:rPr>
      </w:pPr>
    </w:p>
    <w:p w:rsidR="00000C0B" w:rsidRDefault="00000C0B" w:rsidP="00000C0B">
      <w:pPr>
        <w:pStyle w:val="afb"/>
        <w:jc w:val="center"/>
        <w:rPr>
          <w:rStyle w:val="afc"/>
          <w:sz w:val="28"/>
          <w:szCs w:val="28"/>
        </w:rPr>
      </w:pPr>
    </w:p>
    <w:p w:rsidR="00000C0B" w:rsidRDefault="00000C0B" w:rsidP="00000C0B">
      <w:pPr>
        <w:pStyle w:val="afb"/>
        <w:jc w:val="center"/>
        <w:rPr>
          <w:rStyle w:val="afc"/>
          <w:sz w:val="28"/>
          <w:szCs w:val="28"/>
        </w:rPr>
      </w:pPr>
    </w:p>
    <w:p w:rsidR="00000C0B" w:rsidRDefault="00000C0B" w:rsidP="00000C0B">
      <w:pPr>
        <w:pStyle w:val="afb"/>
        <w:jc w:val="center"/>
        <w:rPr>
          <w:rStyle w:val="afc"/>
          <w:sz w:val="28"/>
          <w:szCs w:val="28"/>
        </w:rPr>
      </w:pPr>
    </w:p>
    <w:p w:rsidR="00000C0B" w:rsidRDefault="00000C0B" w:rsidP="00000C0B">
      <w:pPr>
        <w:pStyle w:val="afb"/>
        <w:jc w:val="center"/>
        <w:rPr>
          <w:rStyle w:val="afc"/>
          <w:sz w:val="28"/>
          <w:szCs w:val="28"/>
        </w:rPr>
      </w:pPr>
    </w:p>
    <w:p w:rsidR="00000C0B" w:rsidRDefault="00000C0B" w:rsidP="00000C0B">
      <w:pPr>
        <w:pStyle w:val="afb"/>
        <w:jc w:val="center"/>
        <w:rPr>
          <w:rStyle w:val="afc"/>
          <w:sz w:val="28"/>
          <w:szCs w:val="28"/>
        </w:rPr>
      </w:pPr>
    </w:p>
    <w:p w:rsidR="00000C0B" w:rsidRDefault="00000C0B" w:rsidP="00000C0B">
      <w:pPr>
        <w:pStyle w:val="afb"/>
        <w:jc w:val="center"/>
        <w:rPr>
          <w:rStyle w:val="afc"/>
          <w:sz w:val="28"/>
          <w:szCs w:val="28"/>
        </w:rPr>
      </w:pPr>
    </w:p>
    <w:p w:rsidR="00000C0B" w:rsidRDefault="00000C0B" w:rsidP="00000C0B">
      <w:pPr>
        <w:pStyle w:val="afb"/>
        <w:jc w:val="center"/>
        <w:rPr>
          <w:rStyle w:val="afc"/>
          <w:sz w:val="28"/>
          <w:szCs w:val="28"/>
        </w:rPr>
      </w:pPr>
    </w:p>
    <w:p w:rsidR="00000C0B" w:rsidRDefault="00000C0B" w:rsidP="00000C0B">
      <w:pPr>
        <w:pStyle w:val="afb"/>
        <w:jc w:val="center"/>
        <w:rPr>
          <w:rStyle w:val="afc"/>
          <w:sz w:val="28"/>
          <w:szCs w:val="28"/>
        </w:rPr>
      </w:pPr>
      <w:r w:rsidRPr="00CD4087">
        <w:rPr>
          <w:rStyle w:val="afc"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2"/>
      </w:tblGrid>
      <w:tr w:rsidR="00000C0B" w:rsidRPr="007E7E57" w:rsidTr="004711E5">
        <w:tc>
          <w:tcPr>
            <w:tcW w:w="2628" w:type="dxa"/>
          </w:tcPr>
          <w:p w:rsidR="00000C0B" w:rsidRPr="007E7E57" w:rsidRDefault="00000C0B" w:rsidP="004711E5">
            <w:pPr>
              <w:rPr>
                <w:b/>
                <w:sz w:val="28"/>
                <w:szCs w:val="28"/>
              </w:rPr>
            </w:pPr>
            <w:r w:rsidRPr="007E7E57">
              <w:rPr>
                <w:b/>
              </w:rPr>
              <w:t> </w:t>
            </w:r>
            <w:r w:rsidRPr="007E7E57">
              <w:rPr>
                <w:b/>
                <w:sz w:val="28"/>
                <w:szCs w:val="28"/>
              </w:rPr>
              <w:t>Наименование</w:t>
            </w:r>
          </w:p>
          <w:p w:rsidR="00000C0B" w:rsidRPr="007E7E57" w:rsidRDefault="00000C0B" w:rsidP="004711E5">
            <w:pPr>
              <w:rPr>
                <w:b/>
                <w:sz w:val="28"/>
                <w:szCs w:val="28"/>
              </w:rPr>
            </w:pPr>
            <w:r w:rsidRPr="007E7E57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942" w:type="dxa"/>
          </w:tcPr>
          <w:p w:rsidR="00000C0B" w:rsidRPr="007E7E57" w:rsidRDefault="00000C0B" w:rsidP="004711E5">
            <w:pPr>
              <w:ind w:left="165" w:righ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7E7E57">
              <w:rPr>
                <w:sz w:val="28"/>
                <w:szCs w:val="28"/>
              </w:rPr>
              <w:t xml:space="preserve"> программа «</w:t>
            </w:r>
            <w:r>
              <w:rPr>
                <w:sz w:val="28"/>
                <w:szCs w:val="28"/>
              </w:rPr>
              <w:t xml:space="preserve">Борьба с </w:t>
            </w:r>
            <w:r w:rsidRPr="007E7E57">
              <w:rPr>
                <w:sz w:val="28"/>
                <w:szCs w:val="28"/>
              </w:rPr>
              <w:t>борщевик</w:t>
            </w:r>
            <w:r>
              <w:rPr>
                <w:sz w:val="28"/>
                <w:szCs w:val="28"/>
              </w:rPr>
              <w:t>ом</w:t>
            </w:r>
            <w:r w:rsidRPr="007E7E57">
              <w:rPr>
                <w:sz w:val="28"/>
                <w:szCs w:val="28"/>
              </w:rPr>
              <w:t xml:space="preserve"> Сосновского </w:t>
            </w:r>
            <w:r>
              <w:rPr>
                <w:sz w:val="28"/>
                <w:szCs w:val="28"/>
              </w:rPr>
              <w:t>на территории Ретюнского сельского поселения</w:t>
            </w:r>
            <w:r w:rsidRPr="007E7E57">
              <w:rPr>
                <w:sz w:val="28"/>
                <w:szCs w:val="28"/>
              </w:rPr>
              <w:t xml:space="preserve">  на </w:t>
            </w:r>
            <w:r>
              <w:rPr>
                <w:sz w:val="28"/>
                <w:szCs w:val="28"/>
              </w:rPr>
              <w:t>2</w:t>
            </w:r>
            <w:r w:rsidRPr="007E7E57">
              <w:rPr>
                <w:sz w:val="28"/>
                <w:szCs w:val="28"/>
              </w:rPr>
              <w:t>0</w:t>
            </w:r>
            <w:r w:rsidR="00873FE1">
              <w:rPr>
                <w:sz w:val="28"/>
                <w:szCs w:val="28"/>
              </w:rPr>
              <w:t>22-2025</w:t>
            </w:r>
            <w:r w:rsidRPr="007E7E57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Pr="007E7E57">
              <w:rPr>
                <w:sz w:val="28"/>
                <w:szCs w:val="28"/>
              </w:rPr>
              <w:t>»</w:t>
            </w:r>
          </w:p>
        </w:tc>
      </w:tr>
      <w:tr w:rsidR="00000C0B" w:rsidRPr="007E7E57" w:rsidTr="004711E5">
        <w:tc>
          <w:tcPr>
            <w:tcW w:w="2628" w:type="dxa"/>
          </w:tcPr>
          <w:p w:rsidR="00000C0B" w:rsidRPr="007E7E57" w:rsidRDefault="00000C0B" w:rsidP="004711E5">
            <w:pPr>
              <w:rPr>
                <w:b/>
                <w:sz w:val="28"/>
                <w:szCs w:val="28"/>
              </w:rPr>
            </w:pPr>
            <w:r w:rsidRPr="007E7E57">
              <w:rPr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6942" w:type="dxa"/>
          </w:tcPr>
          <w:p w:rsidR="00000C0B" w:rsidRPr="007E7E57" w:rsidRDefault="00000C0B" w:rsidP="004711E5">
            <w:pPr>
              <w:ind w:left="165" w:right="105"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E7E57">
              <w:rPr>
                <w:sz w:val="28"/>
                <w:szCs w:val="28"/>
              </w:rPr>
              <w:t>окращение очагов распространения борщевика Сосновского на территории сельского поселения и улучшение качественного состояния земель путем</w:t>
            </w:r>
            <w:r>
              <w:rPr>
                <w:sz w:val="28"/>
                <w:szCs w:val="28"/>
              </w:rPr>
              <w:t xml:space="preserve"> его локализации и ликвидации. </w:t>
            </w:r>
          </w:p>
        </w:tc>
      </w:tr>
      <w:tr w:rsidR="00000C0B" w:rsidRPr="007E7E57" w:rsidTr="004711E5">
        <w:tc>
          <w:tcPr>
            <w:tcW w:w="2628" w:type="dxa"/>
          </w:tcPr>
          <w:p w:rsidR="00000C0B" w:rsidRPr="007E7E57" w:rsidRDefault="00000C0B" w:rsidP="004711E5">
            <w:pPr>
              <w:rPr>
                <w:b/>
                <w:sz w:val="28"/>
                <w:szCs w:val="28"/>
              </w:rPr>
            </w:pPr>
            <w:r w:rsidRPr="007E7E57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942" w:type="dxa"/>
          </w:tcPr>
          <w:p w:rsidR="00000C0B" w:rsidRPr="007E7E57" w:rsidRDefault="00000C0B" w:rsidP="004711E5">
            <w:pPr>
              <w:ind w:left="165" w:right="105"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 восстановление земельных ресурсов, сохранение сбалансированной экосистемы природных ландшафтов.</w:t>
            </w:r>
          </w:p>
        </w:tc>
      </w:tr>
      <w:tr w:rsidR="00000C0B" w:rsidRPr="007E7E57" w:rsidTr="004711E5">
        <w:tc>
          <w:tcPr>
            <w:tcW w:w="2628" w:type="dxa"/>
          </w:tcPr>
          <w:p w:rsidR="00000C0B" w:rsidRPr="007E7E57" w:rsidRDefault="00000C0B" w:rsidP="004711E5">
            <w:pPr>
              <w:rPr>
                <w:b/>
                <w:sz w:val="28"/>
                <w:szCs w:val="28"/>
              </w:rPr>
            </w:pPr>
            <w:r w:rsidRPr="007E7E57">
              <w:rPr>
                <w:b/>
                <w:sz w:val="28"/>
                <w:szCs w:val="28"/>
              </w:rPr>
              <w:t>Объем и источники</w:t>
            </w:r>
          </w:p>
          <w:p w:rsidR="00000C0B" w:rsidRPr="007E7E57" w:rsidRDefault="00000C0B" w:rsidP="004711E5">
            <w:pPr>
              <w:rPr>
                <w:b/>
                <w:sz w:val="28"/>
                <w:szCs w:val="28"/>
              </w:rPr>
            </w:pPr>
            <w:r w:rsidRPr="007E7E57">
              <w:rPr>
                <w:b/>
                <w:sz w:val="28"/>
                <w:szCs w:val="28"/>
              </w:rPr>
              <w:t>финансирования</w:t>
            </w:r>
          </w:p>
          <w:p w:rsidR="00000C0B" w:rsidRPr="007E7E57" w:rsidRDefault="00000C0B" w:rsidP="004711E5">
            <w:pPr>
              <w:rPr>
                <w:b/>
                <w:sz w:val="28"/>
                <w:szCs w:val="28"/>
              </w:rPr>
            </w:pPr>
            <w:r w:rsidRPr="007E7E57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942" w:type="dxa"/>
          </w:tcPr>
          <w:p w:rsidR="00000C0B" w:rsidRPr="007E7E57" w:rsidRDefault="00000C0B" w:rsidP="004711E5">
            <w:pPr>
              <w:ind w:left="165" w:right="105"/>
              <w:rPr>
                <w:sz w:val="28"/>
                <w:szCs w:val="28"/>
              </w:rPr>
            </w:pPr>
            <w:r w:rsidRPr="007E7E57">
              <w:rPr>
                <w:sz w:val="28"/>
                <w:szCs w:val="28"/>
              </w:rPr>
              <w:t xml:space="preserve">Планируемый общий объем финансирования Программы  из местного бюджета составляет: </w:t>
            </w:r>
          </w:p>
          <w:p w:rsidR="00000C0B" w:rsidRPr="00A82CFC" w:rsidRDefault="00A82CFC" w:rsidP="004711E5">
            <w:pPr>
              <w:ind w:left="165" w:right="105"/>
              <w:rPr>
                <w:sz w:val="28"/>
                <w:szCs w:val="28"/>
              </w:rPr>
            </w:pPr>
            <w:r w:rsidRPr="00A82CFC">
              <w:rPr>
                <w:sz w:val="28"/>
                <w:szCs w:val="28"/>
              </w:rPr>
              <w:t>239 168,20</w:t>
            </w:r>
            <w:r w:rsidR="00000C0B" w:rsidRPr="00A82CFC">
              <w:rPr>
                <w:sz w:val="28"/>
                <w:szCs w:val="28"/>
              </w:rPr>
              <w:t xml:space="preserve">  рублей, в том числе: </w:t>
            </w:r>
          </w:p>
          <w:p w:rsidR="00000C0B" w:rsidRPr="00A82CFC" w:rsidRDefault="00000C0B" w:rsidP="004711E5">
            <w:pPr>
              <w:ind w:left="165" w:right="105"/>
              <w:rPr>
                <w:sz w:val="28"/>
                <w:szCs w:val="28"/>
              </w:rPr>
            </w:pPr>
            <w:r w:rsidRPr="00A82CFC">
              <w:rPr>
                <w:sz w:val="28"/>
                <w:szCs w:val="28"/>
              </w:rPr>
              <w:t>2022 год – 28 168,20 рублей</w:t>
            </w:r>
          </w:p>
          <w:p w:rsidR="00000C0B" w:rsidRPr="00A82CFC" w:rsidRDefault="00000C0B" w:rsidP="004711E5">
            <w:pPr>
              <w:ind w:left="165" w:right="105"/>
              <w:rPr>
                <w:sz w:val="28"/>
                <w:szCs w:val="28"/>
              </w:rPr>
            </w:pPr>
            <w:r w:rsidRPr="00A82CFC">
              <w:rPr>
                <w:sz w:val="28"/>
                <w:szCs w:val="28"/>
              </w:rPr>
              <w:t xml:space="preserve">2023 год – </w:t>
            </w:r>
            <w:r w:rsidR="00A82CFC" w:rsidRPr="00A82CFC">
              <w:rPr>
                <w:sz w:val="28"/>
                <w:szCs w:val="28"/>
              </w:rPr>
              <w:t>67 000,00</w:t>
            </w:r>
            <w:r w:rsidRPr="00A82CFC">
              <w:rPr>
                <w:sz w:val="28"/>
                <w:szCs w:val="28"/>
              </w:rPr>
              <w:t xml:space="preserve"> рублей</w:t>
            </w:r>
          </w:p>
          <w:p w:rsidR="00000C0B" w:rsidRDefault="00000C0B" w:rsidP="004711E5">
            <w:pPr>
              <w:ind w:left="165" w:right="105"/>
              <w:rPr>
                <w:sz w:val="28"/>
                <w:szCs w:val="28"/>
              </w:rPr>
            </w:pPr>
            <w:r w:rsidRPr="00A82CFC">
              <w:rPr>
                <w:sz w:val="28"/>
                <w:szCs w:val="28"/>
              </w:rPr>
              <w:t xml:space="preserve">2024 год – </w:t>
            </w:r>
            <w:r w:rsidR="00A82CFC" w:rsidRPr="00A82CFC">
              <w:rPr>
                <w:sz w:val="28"/>
                <w:szCs w:val="28"/>
              </w:rPr>
              <w:t>75 000,00</w:t>
            </w:r>
            <w:r w:rsidRPr="00A82CFC">
              <w:rPr>
                <w:sz w:val="28"/>
                <w:szCs w:val="28"/>
              </w:rPr>
              <w:t xml:space="preserve">  рублей</w:t>
            </w:r>
          </w:p>
          <w:p w:rsidR="00873FE1" w:rsidRPr="00E2170F" w:rsidRDefault="00873FE1" w:rsidP="004711E5">
            <w:pPr>
              <w:ind w:left="165" w:righ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</w:t>
            </w:r>
            <w:r w:rsidR="00A82CF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82CFC">
              <w:rPr>
                <w:sz w:val="28"/>
                <w:szCs w:val="28"/>
              </w:rPr>
              <w:t>69 000,00 рублей</w:t>
            </w:r>
          </w:p>
          <w:p w:rsidR="00000C0B" w:rsidRPr="007E7E57" w:rsidRDefault="00000C0B" w:rsidP="004711E5">
            <w:pPr>
              <w:ind w:left="165" w:right="105"/>
              <w:jc w:val="both"/>
              <w:rPr>
                <w:sz w:val="28"/>
                <w:szCs w:val="28"/>
              </w:rPr>
            </w:pPr>
            <w:r w:rsidRPr="007E7E57">
              <w:rPr>
                <w:sz w:val="28"/>
                <w:szCs w:val="28"/>
              </w:rPr>
              <w:t xml:space="preserve">      Источники финансирования: местный бюджет, объем финансирования Программы корректируется  ежегодно после принятия решения о бюджете </w:t>
            </w:r>
            <w:r>
              <w:rPr>
                <w:sz w:val="28"/>
                <w:szCs w:val="28"/>
              </w:rPr>
              <w:t>Ретюнского</w:t>
            </w:r>
            <w:r w:rsidRPr="007E7E57">
              <w:rPr>
                <w:sz w:val="28"/>
                <w:szCs w:val="28"/>
              </w:rPr>
              <w:t xml:space="preserve"> сельского поселения на очередной финансовый год.</w:t>
            </w:r>
          </w:p>
          <w:p w:rsidR="00000C0B" w:rsidRPr="007E7E57" w:rsidRDefault="00000C0B" w:rsidP="004711E5">
            <w:pPr>
              <w:ind w:left="165" w:right="105"/>
              <w:jc w:val="both"/>
              <w:rPr>
                <w:sz w:val="28"/>
                <w:szCs w:val="28"/>
              </w:rPr>
            </w:pPr>
          </w:p>
        </w:tc>
      </w:tr>
      <w:tr w:rsidR="00000C0B" w:rsidRPr="007E7E57" w:rsidTr="004711E5">
        <w:tc>
          <w:tcPr>
            <w:tcW w:w="2628" w:type="dxa"/>
          </w:tcPr>
          <w:p w:rsidR="00000C0B" w:rsidRPr="007E7E57" w:rsidRDefault="00000C0B" w:rsidP="004711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Показатели эффективности </w:t>
            </w:r>
          </w:p>
          <w:p w:rsidR="00000C0B" w:rsidRPr="007E7E57" w:rsidRDefault="00000C0B" w:rsidP="004711E5">
            <w:pPr>
              <w:rPr>
                <w:sz w:val="28"/>
                <w:szCs w:val="28"/>
              </w:rPr>
            </w:pPr>
            <w:r w:rsidRPr="007E7E57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942" w:type="dxa"/>
          </w:tcPr>
          <w:p w:rsidR="00000C0B" w:rsidRPr="007E7E57" w:rsidRDefault="00000C0B" w:rsidP="004711E5">
            <w:pPr>
              <w:ind w:left="165" w:right="105"/>
              <w:jc w:val="both"/>
              <w:rPr>
                <w:sz w:val="28"/>
                <w:szCs w:val="28"/>
              </w:rPr>
            </w:pPr>
            <w:r w:rsidRPr="007E7E57">
              <w:rPr>
                <w:sz w:val="28"/>
                <w:szCs w:val="28"/>
              </w:rPr>
              <w:t xml:space="preserve">1.Уничтожение борщевика на землях населённых пунктов, входящих в состав </w:t>
            </w:r>
            <w:r>
              <w:rPr>
                <w:sz w:val="28"/>
                <w:szCs w:val="28"/>
              </w:rPr>
              <w:t>Ретюнского</w:t>
            </w:r>
            <w:r w:rsidRPr="007E7E57">
              <w:rPr>
                <w:sz w:val="28"/>
                <w:szCs w:val="28"/>
              </w:rPr>
              <w:t xml:space="preserve"> сельского поселения.</w:t>
            </w:r>
          </w:p>
          <w:p w:rsidR="00000C0B" w:rsidRPr="007E7E57" w:rsidRDefault="00000C0B" w:rsidP="004711E5">
            <w:pPr>
              <w:ind w:left="165" w:righ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E7E57">
              <w:rPr>
                <w:sz w:val="28"/>
                <w:szCs w:val="28"/>
              </w:rPr>
              <w:t xml:space="preserve">Ликвидация угрозы неконтролируемого распространения борщевика на всей территории </w:t>
            </w:r>
            <w:r>
              <w:rPr>
                <w:sz w:val="28"/>
                <w:szCs w:val="28"/>
              </w:rPr>
              <w:t>Ретюнского</w:t>
            </w:r>
            <w:r w:rsidRPr="007E7E57">
              <w:rPr>
                <w:sz w:val="28"/>
                <w:szCs w:val="28"/>
              </w:rPr>
              <w:t xml:space="preserve"> сельского поселения. </w:t>
            </w:r>
          </w:p>
          <w:p w:rsidR="00000C0B" w:rsidRPr="007E7E57" w:rsidRDefault="00000C0B" w:rsidP="004711E5">
            <w:pPr>
              <w:ind w:left="165" w:righ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E7E57">
              <w:rPr>
                <w:sz w:val="28"/>
                <w:szCs w:val="28"/>
              </w:rPr>
              <w:t>3. Исключение случаев травматизма среди населения.</w:t>
            </w:r>
          </w:p>
          <w:p w:rsidR="00000C0B" w:rsidRPr="007E7E57" w:rsidRDefault="00000C0B" w:rsidP="004711E5">
            <w:pPr>
              <w:ind w:left="165" w:right="105"/>
              <w:jc w:val="both"/>
              <w:rPr>
                <w:sz w:val="28"/>
                <w:szCs w:val="28"/>
              </w:rPr>
            </w:pPr>
          </w:p>
        </w:tc>
      </w:tr>
      <w:tr w:rsidR="00000C0B" w:rsidRPr="007E7E57" w:rsidTr="004711E5">
        <w:tc>
          <w:tcPr>
            <w:tcW w:w="2628" w:type="dxa"/>
          </w:tcPr>
          <w:p w:rsidR="00000C0B" w:rsidRDefault="00000C0B" w:rsidP="004711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индикаторы реализации Программы</w:t>
            </w:r>
          </w:p>
        </w:tc>
        <w:tc>
          <w:tcPr>
            <w:tcW w:w="6942" w:type="dxa"/>
          </w:tcPr>
          <w:p w:rsidR="00000C0B" w:rsidRPr="007E7E57" w:rsidRDefault="00000C0B" w:rsidP="004711E5">
            <w:pPr>
              <w:ind w:left="165" w:righ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Освобождение от борщевика Сосновского 48,2 га на территории Ретюнского сельского поселения </w:t>
            </w:r>
          </w:p>
        </w:tc>
      </w:tr>
      <w:tr w:rsidR="00000C0B" w:rsidRPr="007E7E57" w:rsidTr="004711E5">
        <w:tc>
          <w:tcPr>
            <w:tcW w:w="2628" w:type="dxa"/>
          </w:tcPr>
          <w:p w:rsidR="00000C0B" w:rsidRPr="007E7E57" w:rsidRDefault="00000C0B" w:rsidP="004711E5">
            <w:pPr>
              <w:rPr>
                <w:b/>
                <w:sz w:val="28"/>
                <w:szCs w:val="28"/>
              </w:rPr>
            </w:pPr>
            <w:r w:rsidRPr="007E7E57">
              <w:rPr>
                <w:b/>
                <w:sz w:val="28"/>
                <w:szCs w:val="28"/>
              </w:rPr>
              <w:t>Правовая основа</w:t>
            </w:r>
          </w:p>
          <w:p w:rsidR="00000C0B" w:rsidRPr="007E7E57" w:rsidRDefault="00000C0B" w:rsidP="004711E5">
            <w:pPr>
              <w:rPr>
                <w:b/>
                <w:sz w:val="28"/>
                <w:szCs w:val="28"/>
              </w:rPr>
            </w:pPr>
            <w:r w:rsidRPr="007E7E57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942" w:type="dxa"/>
          </w:tcPr>
          <w:p w:rsidR="00000C0B" w:rsidRPr="007E7E57" w:rsidRDefault="00000C0B" w:rsidP="004711E5">
            <w:pPr>
              <w:ind w:left="165" w:right="105"/>
              <w:jc w:val="both"/>
              <w:rPr>
                <w:sz w:val="28"/>
                <w:szCs w:val="28"/>
              </w:rPr>
            </w:pPr>
            <w:r w:rsidRPr="007E7E57">
              <w:rPr>
                <w:sz w:val="28"/>
                <w:szCs w:val="28"/>
              </w:rPr>
              <w:t xml:space="preserve">Федеральный закон от 6 октября 2003  года  № 131-ФЗ  «Об общих   принципах    организации   местного самоуправления в Российской Федерации»; </w:t>
            </w:r>
          </w:p>
          <w:p w:rsidR="00000C0B" w:rsidRPr="007E7E57" w:rsidRDefault="00000C0B" w:rsidP="004711E5">
            <w:pPr>
              <w:ind w:left="165" w:right="105"/>
              <w:jc w:val="both"/>
              <w:rPr>
                <w:sz w:val="28"/>
                <w:szCs w:val="28"/>
              </w:rPr>
            </w:pPr>
            <w:r w:rsidRPr="007E7E57">
              <w:rPr>
                <w:sz w:val="28"/>
                <w:szCs w:val="28"/>
              </w:rPr>
              <w:lastRenderedPageBreak/>
              <w:t>Федеральный закон от 10 января 2002 года №  7-ФЗ  "Об охране окружающей среды";</w:t>
            </w:r>
          </w:p>
          <w:p w:rsidR="00000C0B" w:rsidRPr="007E7E57" w:rsidRDefault="00000C0B" w:rsidP="004711E5">
            <w:pPr>
              <w:ind w:left="165" w:right="105"/>
              <w:jc w:val="both"/>
              <w:rPr>
                <w:sz w:val="28"/>
                <w:szCs w:val="28"/>
              </w:rPr>
            </w:pPr>
          </w:p>
        </w:tc>
      </w:tr>
      <w:tr w:rsidR="00000C0B" w:rsidRPr="007E7E57" w:rsidTr="004711E5">
        <w:tc>
          <w:tcPr>
            <w:tcW w:w="2628" w:type="dxa"/>
          </w:tcPr>
          <w:p w:rsidR="00000C0B" w:rsidRPr="007E7E57" w:rsidRDefault="00000C0B" w:rsidP="004711E5">
            <w:pPr>
              <w:rPr>
                <w:b/>
                <w:sz w:val="28"/>
                <w:szCs w:val="28"/>
              </w:rPr>
            </w:pPr>
            <w:r w:rsidRPr="007E7E57">
              <w:rPr>
                <w:b/>
                <w:sz w:val="28"/>
                <w:szCs w:val="28"/>
              </w:rPr>
              <w:lastRenderedPageBreak/>
              <w:t>Разработчик</w:t>
            </w:r>
          </w:p>
          <w:p w:rsidR="00000C0B" w:rsidRPr="007E7E57" w:rsidRDefault="00000C0B" w:rsidP="004711E5">
            <w:pPr>
              <w:rPr>
                <w:b/>
                <w:sz w:val="28"/>
                <w:szCs w:val="28"/>
              </w:rPr>
            </w:pPr>
            <w:r w:rsidRPr="007E7E57">
              <w:rPr>
                <w:b/>
                <w:sz w:val="28"/>
                <w:szCs w:val="28"/>
              </w:rPr>
              <w:t>Программы</w:t>
            </w:r>
          </w:p>
          <w:p w:rsidR="00000C0B" w:rsidRPr="007E7E57" w:rsidRDefault="00000C0B" w:rsidP="004711E5">
            <w:pPr>
              <w:rPr>
                <w:b/>
                <w:sz w:val="28"/>
                <w:szCs w:val="28"/>
              </w:rPr>
            </w:pPr>
          </w:p>
        </w:tc>
        <w:tc>
          <w:tcPr>
            <w:tcW w:w="6942" w:type="dxa"/>
          </w:tcPr>
          <w:p w:rsidR="00000C0B" w:rsidRPr="007E7E57" w:rsidRDefault="00000C0B" w:rsidP="004711E5">
            <w:pPr>
              <w:ind w:left="165" w:right="105"/>
              <w:rPr>
                <w:sz w:val="28"/>
                <w:szCs w:val="28"/>
              </w:rPr>
            </w:pPr>
            <w:r w:rsidRPr="007E7E57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Ретюнского</w:t>
            </w:r>
            <w:r w:rsidRPr="007E7E5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00C0B" w:rsidRPr="007E7E57" w:rsidTr="004711E5">
        <w:tc>
          <w:tcPr>
            <w:tcW w:w="2628" w:type="dxa"/>
          </w:tcPr>
          <w:p w:rsidR="00000C0B" w:rsidRPr="007E7E57" w:rsidRDefault="00000C0B" w:rsidP="004711E5">
            <w:pPr>
              <w:rPr>
                <w:b/>
                <w:sz w:val="28"/>
                <w:szCs w:val="28"/>
              </w:rPr>
            </w:pPr>
            <w:r w:rsidRPr="007E7E57">
              <w:rPr>
                <w:b/>
                <w:sz w:val="28"/>
                <w:szCs w:val="28"/>
              </w:rPr>
              <w:t>Сроки реализации</w:t>
            </w:r>
          </w:p>
          <w:p w:rsidR="00000C0B" w:rsidRPr="007E7E57" w:rsidRDefault="00000C0B" w:rsidP="004711E5">
            <w:pPr>
              <w:rPr>
                <w:b/>
                <w:sz w:val="28"/>
                <w:szCs w:val="28"/>
              </w:rPr>
            </w:pPr>
            <w:r w:rsidRPr="007E7E57">
              <w:rPr>
                <w:b/>
                <w:sz w:val="28"/>
                <w:szCs w:val="28"/>
              </w:rPr>
              <w:t>Программы</w:t>
            </w:r>
          </w:p>
          <w:p w:rsidR="00000C0B" w:rsidRPr="007E7E57" w:rsidRDefault="00000C0B" w:rsidP="004711E5">
            <w:pPr>
              <w:rPr>
                <w:b/>
                <w:sz w:val="28"/>
                <w:szCs w:val="28"/>
              </w:rPr>
            </w:pPr>
          </w:p>
        </w:tc>
        <w:tc>
          <w:tcPr>
            <w:tcW w:w="6942" w:type="dxa"/>
          </w:tcPr>
          <w:p w:rsidR="00000C0B" w:rsidRPr="007E7E57" w:rsidRDefault="00000C0B" w:rsidP="004711E5">
            <w:pPr>
              <w:ind w:left="165" w:righ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E7E57">
              <w:rPr>
                <w:sz w:val="28"/>
                <w:szCs w:val="28"/>
              </w:rPr>
              <w:t>0</w:t>
            </w:r>
            <w:r w:rsidR="00873FE1">
              <w:rPr>
                <w:sz w:val="28"/>
                <w:szCs w:val="28"/>
              </w:rPr>
              <w:t>22-2025</w:t>
            </w:r>
            <w:r>
              <w:rPr>
                <w:sz w:val="28"/>
                <w:szCs w:val="28"/>
              </w:rPr>
              <w:t xml:space="preserve"> </w:t>
            </w:r>
            <w:r w:rsidRPr="007E7E57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</w:t>
            </w:r>
          </w:p>
          <w:p w:rsidR="00000C0B" w:rsidRPr="007E7E57" w:rsidRDefault="00000C0B" w:rsidP="004711E5">
            <w:pPr>
              <w:ind w:right="105"/>
              <w:rPr>
                <w:sz w:val="28"/>
                <w:szCs w:val="28"/>
              </w:rPr>
            </w:pPr>
          </w:p>
        </w:tc>
      </w:tr>
    </w:tbl>
    <w:p w:rsidR="00000C0B" w:rsidRPr="00727BAF" w:rsidRDefault="00000C0B" w:rsidP="00000C0B">
      <w:pPr>
        <w:pStyle w:val="afb"/>
        <w:jc w:val="center"/>
        <w:rPr>
          <w:sz w:val="28"/>
          <w:szCs w:val="28"/>
        </w:rPr>
      </w:pPr>
      <w:r w:rsidRPr="00727BAF">
        <w:rPr>
          <w:rStyle w:val="afc"/>
          <w:sz w:val="28"/>
          <w:szCs w:val="28"/>
        </w:rPr>
        <w:t>Раздел 2. Общие положения и обоснование Программы</w:t>
      </w:r>
    </w:p>
    <w:p w:rsidR="00000C0B" w:rsidRPr="00727BAF" w:rsidRDefault="00000C0B" w:rsidP="00000C0B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  <w:r w:rsidRPr="00727BAF">
        <w:rPr>
          <w:sz w:val="28"/>
          <w:szCs w:val="28"/>
        </w:rPr>
        <w:t>        1</w:t>
      </w:r>
      <w:r w:rsidRPr="00727BAF">
        <w:rPr>
          <w:i/>
          <w:sz w:val="28"/>
          <w:szCs w:val="28"/>
        </w:rPr>
        <w:t>. Анализ ситуации. Цели и задачи Программы</w:t>
      </w:r>
    </w:p>
    <w:p w:rsidR="00000C0B" w:rsidRPr="00727BAF" w:rsidRDefault="00000C0B" w:rsidP="00000C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BAF">
        <w:rPr>
          <w:sz w:val="28"/>
          <w:szCs w:val="28"/>
        </w:rP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000C0B" w:rsidRPr="00727BAF" w:rsidRDefault="00000C0B" w:rsidP="00000C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BAF">
        <w:rPr>
          <w:sz w:val="28"/>
          <w:szCs w:val="28"/>
        </w:rPr>
        <w:t xml:space="preserve">Листья и плоды борщевика богаты эфирными маслами, содержащими </w:t>
      </w:r>
      <w:proofErr w:type="spellStart"/>
      <w:r w:rsidRPr="00727BAF">
        <w:rPr>
          <w:sz w:val="28"/>
          <w:szCs w:val="28"/>
        </w:rPr>
        <w:t>фурокумарины</w:t>
      </w:r>
      <w:proofErr w:type="spellEnd"/>
      <w:r w:rsidRPr="00727BAF">
        <w:rPr>
          <w:sz w:val="28"/>
          <w:szCs w:val="28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000C0B" w:rsidRPr="00727BAF" w:rsidRDefault="00000C0B" w:rsidP="00000C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BAF">
        <w:rPr>
          <w:sz w:val="28"/>
          <w:szCs w:val="28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000C0B" w:rsidRPr="00727BAF" w:rsidRDefault="00000C0B" w:rsidP="00000C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BAF">
        <w:rPr>
          <w:sz w:val="28"/>
          <w:szCs w:val="28"/>
        </w:rPr>
        <w:t xml:space="preserve">Также в растении содержатся биологически активные вещества - </w:t>
      </w:r>
      <w:proofErr w:type="spellStart"/>
      <w:r w:rsidRPr="00727BAF">
        <w:rPr>
          <w:sz w:val="28"/>
          <w:szCs w:val="28"/>
        </w:rPr>
        <w:t>фитоэкстрогены</w:t>
      </w:r>
      <w:proofErr w:type="spellEnd"/>
      <w:r w:rsidRPr="00727BAF">
        <w:rPr>
          <w:sz w:val="28"/>
          <w:szCs w:val="28"/>
        </w:rPr>
        <w:t>, которые могут вызывать расстройство воспроизводительной функции у животных.</w:t>
      </w:r>
    </w:p>
    <w:p w:rsidR="00000C0B" w:rsidRDefault="00000C0B" w:rsidP="00000C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BAF">
        <w:rPr>
          <w:sz w:val="28"/>
          <w:szCs w:val="28"/>
        </w:rPr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000C0B" w:rsidRDefault="00000C0B" w:rsidP="00000C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BAF">
        <w:rPr>
          <w:sz w:val="28"/>
          <w:szCs w:val="28"/>
        </w:rPr>
        <w:t>Целями Программы являются локализация и ликвидация очагов распространения борщевика на территории сельского поселения, а также исключение случаев травматизма среди населения.</w:t>
      </w:r>
    </w:p>
    <w:p w:rsidR="00000C0B" w:rsidRPr="00961A94" w:rsidRDefault="00000C0B" w:rsidP="00000C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1A94">
        <w:rPr>
          <w:sz w:val="28"/>
          <w:szCs w:val="28"/>
        </w:rPr>
        <w:t xml:space="preserve">В результате обследования </w:t>
      </w:r>
      <w:r>
        <w:rPr>
          <w:sz w:val="28"/>
          <w:szCs w:val="28"/>
        </w:rPr>
        <w:t xml:space="preserve">в 2011 году </w:t>
      </w:r>
      <w:r w:rsidRPr="00961A94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Ретюнского сельского поселения</w:t>
      </w:r>
      <w:r w:rsidRPr="00961A94">
        <w:rPr>
          <w:sz w:val="28"/>
          <w:szCs w:val="28"/>
        </w:rPr>
        <w:t xml:space="preserve"> выявлено </w:t>
      </w:r>
      <w:smartTag w:uri="urn:schemas-microsoft-com:office:smarttags" w:element="metricconverter">
        <w:smartTagPr>
          <w:attr w:name="ProductID" w:val="92,6 га"/>
        </w:smartTagPr>
        <w:r w:rsidRPr="004C3419">
          <w:rPr>
            <w:sz w:val="28"/>
            <w:szCs w:val="28"/>
          </w:rPr>
          <w:t xml:space="preserve">92,6 </w:t>
        </w:r>
        <w:r w:rsidRPr="00961A94">
          <w:rPr>
            <w:sz w:val="28"/>
            <w:szCs w:val="28"/>
          </w:rPr>
          <w:t>га</w:t>
        </w:r>
      </w:smartTag>
      <w:r w:rsidRPr="00961A94">
        <w:rPr>
          <w:sz w:val="28"/>
          <w:szCs w:val="28"/>
        </w:rPr>
        <w:t xml:space="preserve"> засоренных борщевиком земель, в том числе </w:t>
      </w:r>
      <w:r>
        <w:rPr>
          <w:sz w:val="28"/>
          <w:szCs w:val="28"/>
        </w:rPr>
        <w:t xml:space="preserve">со средней степенью засорения </w:t>
      </w:r>
      <w:smartTag w:uri="urn:schemas-microsoft-com:office:smarttags" w:element="metricconverter">
        <w:smartTagPr>
          <w:attr w:name="ProductID" w:val="57,3 га"/>
        </w:smartTagPr>
        <w:r w:rsidRPr="004C3419">
          <w:rPr>
            <w:sz w:val="28"/>
            <w:szCs w:val="28"/>
          </w:rPr>
          <w:t>57,3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 xml:space="preserve">, со слабой степенью засорения </w:t>
      </w:r>
      <w:smartTag w:uri="urn:schemas-microsoft-com:office:smarttags" w:element="metricconverter">
        <w:smartTagPr>
          <w:attr w:name="ProductID" w:val="35,3 га"/>
        </w:smartTagPr>
        <w:r w:rsidRPr="004C3419">
          <w:rPr>
            <w:sz w:val="28"/>
            <w:szCs w:val="28"/>
          </w:rPr>
          <w:t>35,3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>.</w:t>
      </w:r>
      <w:r w:rsidRPr="00961A94">
        <w:rPr>
          <w:sz w:val="28"/>
          <w:szCs w:val="28"/>
        </w:rPr>
        <w:t xml:space="preserve"> Распространение борщевика Сосновского на территории </w:t>
      </w:r>
      <w:r>
        <w:rPr>
          <w:sz w:val="28"/>
          <w:szCs w:val="28"/>
        </w:rPr>
        <w:t xml:space="preserve">Ретюнского сельского поселения </w:t>
      </w:r>
      <w:r w:rsidRPr="00961A94">
        <w:rPr>
          <w:sz w:val="28"/>
          <w:szCs w:val="28"/>
        </w:rPr>
        <w:t xml:space="preserve"> приведено в </w:t>
      </w:r>
      <w:r>
        <w:rPr>
          <w:sz w:val="28"/>
          <w:szCs w:val="28"/>
        </w:rPr>
        <w:t>приложении</w:t>
      </w:r>
      <w:r w:rsidRPr="00961A94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</w:p>
    <w:p w:rsidR="00000C0B" w:rsidRDefault="00000C0B" w:rsidP="00000C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BAF">
        <w:rPr>
          <w:sz w:val="28"/>
          <w:szCs w:val="28"/>
        </w:rPr>
        <w:lastRenderedPageBreak/>
        <w:t xml:space="preserve">В последние годы борщевик перемещается на  приусадебные участки, владельцы которых не проживают на территории поселения или по каким-либо причинам не могут обрабатывать свои земельные участки. </w:t>
      </w:r>
    </w:p>
    <w:p w:rsidR="00000C0B" w:rsidRPr="00727BAF" w:rsidRDefault="00000C0B" w:rsidP="00000C0B">
      <w:pPr>
        <w:jc w:val="both"/>
        <w:rPr>
          <w:rStyle w:val="afc"/>
          <w:sz w:val="28"/>
          <w:szCs w:val="28"/>
        </w:rPr>
      </w:pPr>
      <w:r w:rsidRPr="00727BAF">
        <w:rPr>
          <w:sz w:val="28"/>
          <w:szCs w:val="28"/>
        </w:rPr>
        <w:t xml:space="preserve">В результате реализации Программы планируется </w:t>
      </w:r>
      <w:r>
        <w:rPr>
          <w:sz w:val="28"/>
          <w:szCs w:val="28"/>
        </w:rPr>
        <w:t xml:space="preserve">освободить от борщевика Сосновского 48,2 </w:t>
      </w:r>
      <w:r w:rsidRPr="00727BAF">
        <w:rPr>
          <w:sz w:val="28"/>
          <w:szCs w:val="28"/>
        </w:rPr>
        <w:t>га земель</w:t>
      </w:r>
      <w:r>
        <w:rPr>
          <w:sz w:val="28"/>
          <w:szCs w:val="28"/>
        </w:rPr>
        <w:t xml:space="preserve"> Ретюнского сельского поселения</w:t>
      </w:r>
      <w:r w:rsidRPr="00727BAF">
        <w:rPr>
          <w:sz w:val="28"/>
          <w:szCs w:val="28"/>
        </w:rPr>
        <w:t>.</w:t>
      </w:r>
    </w:p>
    <w:p w:rsidR="00000C0B" w:rsidRDefault="00000C0B" w:rsidP="00000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27BAF">
        <w:rPr>
          <w:sz w:val="28"/>
          <w:szCs w:val="28"/>
        </w:rPr>
        <w:t xml:space="preserve">Мероприятия по реализации Программы предусматривают </w:t>
      </w:r>
    </w:p>
    <w:p w:rsidR="00000C0B" w:rsidRDefault="00000C0B" w:rsidP="00000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7BAF">
        <w:rPr>
          <w:sz w:val="28"/>
          <w:szCs w:val="28"/>
        </w:rPr>
        <w:t xml:space="preserve">информационная работа с населением 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граждан); </w:t>
      </w:r>
    </w:p>
    <w:p w:rsidR="00000C0B" w:rsidRDefault="00000C0B" w:rsidP="00000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7BAF">
        <w:rPr>
          <w:sz w:val="28"/>
          <w:szCs w:val="28"/>
        </w:rPr>
        <w:t>химический метод</w:t>
      </w:r>
      <w:r>
        <w:rPr>
          <w:sz w:val="28"/>
          <w:szCs w:val="28"/>
        </w:rPr>
        <w:t xml:space="preserve"> </w:t>
      </w:r>
      <w:r w:rsidRPr="00727BAF">
        <w:rPr>
          <w:sz w:val="28"/>
          <w:szCs w:val="28"/>
        </w:rPr>
        <w:t>- применение гербицидов сплошного действия на заросших участках 2 раза</w:t>
      </w:r>
      <w:r>
        <w:rPr>
          <w:sz w:val="28"/>
          <w:szCs w:val="28"/>
        </w:rPr>
        <w:t xml:space="preserve">, 1-й раз - </w:t>
      </w:r>
      <w:r w:rsidRPr="00727BAF">
        <w:rPr>
          <w:sz w:val="28"/>
          <w:szCs w:val="28"/>
        </w:rPr>
        <w:t>май,</w:t>
      </w:r>
      <w:r>
        <w:rPr>
          <w:sz w:val="28"/>
          <w:szCs w:val="28"/>
        </w:rPr>
        <w:t xml:space="preserve"> </w:t>
      </w:r>
      <w:r w:rsidRPr="00727BAF">
        <w:rPr>
          <w:sz w:val="28"/>
          <w:szCs w:val="28"/>
        </w:rPr>
        <w:t>июнь</w:t>
      </w:r>
      <w:r>
        <w:rPr>
          <w:sz w:val="28"/>
          <w:szCs w:val="28"/>
        </w:rPr>
        <w:t>, 2-й раз - август, сентябрь.</w:t>
      </w:r>
      <w:r w:rsidRPr="00727BAF">
        <w:rPr>
          <w:sz w:val="28"/>
          <w:szCs w:val="28"/>
        </w:rPr>
        <w:t xml:space="preserve"> </w:t>
      </w:r>
    </w:p>
    <w:p w:rsidR="00000C0B" w:rsidRDefault="00000C0B" w:rsidP="00000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оценка эффективности проведенного комплекса мероприятий Программы. </w:t>
      </w:r>
    </w:p>
    <w:p w:rsidR="00000C0B" w:rsidRPr="00727BAF" w:rsidRDefault="00000C0B" w:rsidP="00000C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BAF">
        <w:rPr>
          <w:sz w:val="28"/>
          <w:szCs w:val="28"/>
        </w:rPr>
        <w:t xml:space="preserve">Общий </w:t>
      </w:r>
      <w:proofErr w:type="gramStart"/>
      <w:r w:rsidRPr="00727BAF">
        <w:rPr>
          <w:sz w:val="28"/>
          <w:szCs w:val="28"/>
        </w:rPr>
        <w:t>контроль за</w:t>
      </w:r>
      <w:proofErr w:type="gramEnd"/>
      <w:r w:rsidRPr="00727BAF">
        <w:rPr>
          <w:sz w:val="28"/>
          <w:szCs w:val="28"/>
        </w:rPr>
        <w:t xml:space="preserve"> реализацией мероприятий Программы осуществляет Глава </w:t>
      </w:r>
      <w:r>
        <w:rPr>
          <w:sz w:val="28"/>
          <w:szCs w:val="28"/>
        </w:rPr>
        <w:t xml:space="preserve">администрации </w:t>
      </w:r>
      <w:r w:rsidRPr="00727BAF">
        <w:rPr>
          <w:sz w:val="28"/>
          <w:szCs w:val="28"/>
        </w:rPr>
        <w:t xml:space="preserve">сельского поселения. </w:t>
      </w:r>
      <w:r>
        <w:rPr>
          <w:sz w:val="28"/>
          <w:szCs w:val="28"/>
        </w:rPr>
        <w:t xml:space="preserve">Оценка эффективности проведенного комплекса мероприятий </w:t>
      </w:r>
      <w:r w:rsidRPr="00727BAF">
        <w:rPr>
          <w:sz w:val="28"/>
          <w:szCs w:val="28"/>
        </w:rPr>
        <w:t>Программы осуществляет</w:t>
      </w:r>
      <w:r>
        <w:rPr>
          <w:sz w:val="28"/>
          <w:szCs w:val="28"/>
        </w:rPr>
        <w:t>ся</w:t>
      </w:r>
      <w:r w:rsidRPr="00727BAF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контрактов</w:t>
      </w:r>
      <w:r w:rsidRPr="00727BAF">
        <w:rPr>
          <w:sz w:val="28"/>
          <w:szCs w:val="28"/>
        </w:rPr>
        <w:t xml:space="preserve">, заключенных </w:t>
      </w:r>
      <w:r>
        <w:rPr>
          <w:sz w:val="28"/>
          <w:szCs w:val="28"/>
        </w:rPr>
        <w:t xml:space="preserve">со </w:t>
      </w:r>
      <w:proofErr w:type="gramStart"/>
      <w:r>
        <w:rPr>
          <w:sz w:val="28"/>
          <w:szCs w:val="28"/>
        </w:rPr>
        <w:t xml:space="preserve">специализированной организацией, имеющей право на выполнение данного вида работ </w:t>
      </w:r>
      <w:r w:rsidRPr="004C3419">
        <w:rPr>
          <w:sz w:val="28"/>
          <w:szCs w:val="28"/>
        </w:rPr>
        <w:t>и проводится</w:t>
      </w:r>
      <w:proofErr w:type="gramEnd"/>
      <w:r w:rsidRPr="004C3419">
        <w:rPr>
          <w:sz w:val="28"/>
          <w:szCs w:val="28"/>
        </w:rPr>
        <w:t xml:space="preserve"> после завершения каждого этапа химической обработки.</w:t>
      </w:r>
      <w:r w:rsidRPr="00727BAF">
        <w:rPr>
          <w:sz w:val="28"/>
          <w:szCs w:val="28"/>
        </w:rPr>
        <w:t xml:space="preserve"> Работы по борьбе с борщевиком считаются выполненными и принятыми после утверждения заказчиком актов приемки-передачи работ. Заказчик Программы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000C0B" w:rsidRDefault="00000C0B" w:rsidP="00000C0B">
      <w:pPr>
        <w:pStyle w:val="afb"/>
        <w:jc w:val="center"/>
        <w:rPr>
          <w:rStyle w:val="afc"/>
        </w:rPr>
      </w:pPr>
    </w:p>
    <w:p w:rsidR="00000C0B" w:rsidRDefault="00000C0B" w:rsidP="00000C0B">
      <w:pPr>
        <w:pStyle w:val="afb"/>
        <w:jc w:val="center"/>
        <w:rPr>
          <w:rStyle w:val="afc"/>
        </w:rPr>
        <w:sectPr w:rsidR="00000C0B" w:rsidSect="004711E5">
          <w:footerReference w:type="even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00C0B" w:rsidRPr="00EF7F53" w:rsidRDefault="00000C0B" w:rsidP="00000C0B">
      <w:pPr>
        <w:jc w:val="right"/>
      </w:pPr>
      <w:r w:rsidRPr="00EF7F53">
        <w:lastRenderedPageBreak/>
        <w:t>Приложение 1</w:t>
      </w:r>
    </w:p>
    <w:p w:rsidR="00000C0B" w:rsidRDefault="00000C0B" w:rsidP="00000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Финансирование м</w:t>
      </w:r>
      <w:r w:rsidRPr="0064138B">
        <w:rPr>
          <w:b/>
          <w:sz w:val="28"/>
          <w:szCs w:val="28"/>
        </w:rPr>
        <w:t>ероприяти</w:t>
      </w:r>
      <w:r>
        <w:rPr>
          <w:b/>
          <w:sz w:val="28"/>
          <w:szCs w:val="28"/>
        </w:rPr>
        <w:t>й</w:t>
      </w:r>
      <w:r w:rsidRPr="0064138B">
        <w:rPr>
          <w:b/>
          <w:sz w:val="28"/>
          <w:szCs w:val="28"/>
        </w:rPr>
        <w:t xml:space="preserve"> Программы</w:t>
      </w:r>
    </w:p>
    <w:p w:rsidR="00000C0B" w:rsidRPr="0064138B" w:rsidRDefault="00000C0B" w:rsidP="00000C0B">
      <w:pPr>
        <w:jc w:val="center"/>
        <w:rPr>
          <w:b/>
          <w:sz w:val="16"/>
          <w:szCs w:val="16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261"/>
        <w:gridCol w:w="1277"/>
        <w:gridCol w:w="1277"/>
        <w:gridCol w:w="1135"/>
        <w:gridCol w:w="1557"/>
        <w:gridCol w:w="1560"/>
        <w:gridCol w:w="1274"/>
        <w:gridCol w:w="1233"/>
        <w:gridCol w:w="284"/>
      </w:tblGrid>
      <w:tr w:rsidR="00000C0B" w:rsidRPr="00031C32" w:rsidTr="00031C32">
        <w:trPr>
          <w:tblCellSpacing w:w="0" w:type="dxa"/>
        </w:trPr>
        <w:tc>
          <w:tcPr>
            <w:tcW w:w="182" w:type="pct"/>
            <w:vMerge w:val="restart"/>
          </w:tcPr>
          <w:p w:rsidR="00000C0B" w:rsidRPr="00031C32" w:rsidRDefault="00000C0B" w:rsidP="004711E5">
            <w:pPr>
              <w:jc w:val="center"/>
              <w:rPr>
                <w:sz w:val="22"/>
                <w:szCs w:val="22"/>
              </w:rPr>
            </w:pPr>
            <w:r w:rsidRPr="00031C32">
              <w:rPr>
                <w:sz w:val="22"/>
                <w:szCs w:val="22"/>
              </w:rPr>
              <w:t>№</w:t>
            </w:r>
          </w:p>
          <w:p w:rsidR="00000C0B" w:rsidRPr="00031C32" w:rsidRDefault="00000C0B" w:rsidP="004711E5">
            <w:pPr>
              <w:jc w:val="center"/>
              <w:rPr>
                <w:sz w:val="22"/>
                <w:szCs w:val="22"/>
              </w:rPr>
            </w:pPr>
            <w:proofErr w:type="gramStart"/>
            <w:r w:rsidRPr="00031C32">
              <w:rPr>
                <w:sz w:val="22"/>
                <w:szCs w:val="22"/>
              </w:rPr>
              <w:t>п</w:t>
            </w:r>
            <w:proofErr w:type="gramEnd"/>
            <w:r w:rsidRPr="00031C32">
              <w:rPr>
                <w:sz w:val="22"/>
                <w:szCs w:val="22"/>
              </w:rPr>
              <w:t>/п</w:t>
            </w:r>
          </w:p>
        </w:tc>
        <w:tc>
          <w:tcPr>
            <w:tcW w:w="1706" w:type="pct"/>
            <w:vMerge w:val="restart"/>
          </w:tcPr>
          <w:p w:rsidR="00000C0B" w:rsidRPr="00031C32" w:rsidRDefault="00000C0B" w:rsidP="004711E5">
            <w:pPr>
              <w:jc w:val="center"/>
              <w:rPr>
                <w:sz w:val="22"/>
                <w:szCs w:val="22"/>
              </w:rPr>
            </w:pPr>
            <w:r w:rsidRPr="00031C32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414" w:type="pct"/>
            <w:vMerge w:val="restart"/>
          </w:tcPr>
          <w:p w:rsidR="00000C0B" w:rsidRPr="00031C32" w:rsidRDefault="00000C0B" w:rsidP="004711E5">
            <w:pPr>
              <w:jc w:val="center"/>
              <w:rPr>
                <w:sz w:val="22"/>
                <w:szCs w:val="22"/>
              </w:rPr>
            </w:pPr>
            <w:r w:rsidRPr="00031C32">
              <w:rPr>
                <w:sz w:val="22"/>
                <w:szCs w:val="22"/>
              </w:rPr>
              <w:t>Срок</w:t>
            </w:r>
          </w:p>
          <w:p w:rsidR="00000C0B" w:rsidRPr="00031C32" w:rsidRDefault="00000C0B" w:rsidP="004711E5">
            <w:pPr>
              <w:jc w:val="center"/>
              <w:rPr>
                <w:sz w:val="22"/>
                <w:szCs w:val="22"/>
              </w:rPr>
            </w:pPr>
            <w:r w:rsidRPr="00031C32">
              <w:rPr>
                <w:sz w:val="22"/>
                <w:szCs w:val="22"/>
              </w:rPr>
              <w:t>выполнения</w:t>
            </w:r>
          </w:p>
        </w:tc>
        <w:tc>
          <w:tcPr>
            <w:tcW w:w="414" w:type="pct"/>
            <w:vMerge w:val="restart"/>
          </w:tcPr>
          <w:p w:rsidR="00000C0B" w:rsidRPr="00031C32" w:rsidRDefault="00000C0B" w:rsidP="004711E5">
            <w:pPr>
              <w:jc w:val="center"/>
              <w:rPr>
                <w:sz w:val="22"/>
                <w:szCs w:val="22"/>
              </w:rPr>
            </w:pPr>
            <w:r w:rsidRPr="00031C32">
              <w:rPr>
                <w:sz w:val="22"/>
                <w:szCs w:val="22"/>
              </w:rPr>
              <w:t>Источник</w:t>
            </w:r>
          </w:p>
          <w:p w:rsidR="00000C0B" w:rsidRPr="00031C32" w:rsidRDefault="00000C0B" w:rsidP="004711E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31C32">
              <w:rPr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2284" w:type="pct"/>
            <w:gridSpan w:val="6"/>
          </w:tcPr>
          <w:p w:rsidR="00000C0B" w:rsidRPr="00031C32" w:rsidRDefault="00000C0B" w:rsidP="004711E5">
            <w:pPr>
              <w:jc w:val="center"/>
              <w:rPr>
                <w:sz w:val="22"/>
                <w:szCs w:val="22"/>
              </w:rPr>
            </w:pPr>
            <w:r w:rsidRPr="00031C32">
              <w:rPr>
                <w:sz w:val="22"/>
                <w:szCs w:val="22"/>
              </w:rPr>
              <w:t>Объем финансирования</w:t>
            </w:r>
          </w:p>
          <w:p w:rsidR="00000C0B" w:rsidRPr="00031C32" w:rsidRDefault="00000C0B" w:rsidP="004711E5">
            <w:pPr>
              <w:jc w:val="center"/>
              <w:rPr>
                <w:sz w:val="22"/>
                <w:szCs w:val="22"/>
              </w:rPr>
            </w:pPr>
            <w:r w:rsidRPr="00031C32">
              <w:rPr>
                <w:sz w:val="22"/>
                <w:szCs w:val="22"/>
              </w:rPr>
              <w:t>по годам, рублей</w:t>
            </w:r>
          </w:p>
        </w:tc>
      </w:tr>
      <w:tr w:rsidR="00031C32" w:rsidRPr="00031C32" w:rsidTr="00031C32">
        <w:trPr>
          <w:tblCellSpacing w:w="0" w:type="dxa"/>
        </w:trPr>
        <w:tc>
          <w:tcPr>
            <w:tcW w:w="182" w:type="pct"/>
            <w:vMerge/>
            <w:vAlign w:val="center"/>
          </w:tcPr>
          <w:p w:rsidR="00000C0B" w:rsidRPr="00031C32" w:rsidRDefault="00000C0B" w:rsidP="00471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pct"/>
            <w:vMerge/>
            <w:vAlign w:val="center"/>
          </w:tcPr>
          <w:p w:rsidR="00000C0B" w:rsidRPr="00031C32" w:rsidRDefault="00000C0B" w:rsidP="00471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vMerge/>
            <w:vAlign w:val="center"/>
          </w:tcPr>
          <w:p w:rsidR="00000C0B" w:rsidRPr="00031C32" w:rsidRDefault="00000C0B" w:rsidP="00471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vMerge/>
            <w:vAlign w:val="center"/>
          </w:tcPr>
          <w:p w:rsidR="00000C0B" w:rsidRPr="00031C32" w:rsidRDefault="00000C0B" w:rsidP="00471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</w:tcPr>
          <w:p w:rsidR="00000C0B" w:rsidRPr="00031C32" w:rsidRDefault="00000C0B" w:rsidP="004711E5">
            <w:pPr>
              <w:jc w:val="center"/>
              <w:rPr>
                <w:sz w:val="22"/>
                <w:szCs w:val="22"/>
              </w:rPr>
            </w:pPr>
            <w:r w:rsidRPr="00031C32">
              <w:rPr>
                <w:sz w:val="22"/>
                <w:szCs w:val="22"/>
              </w:rPr>
              <w:t>всего</w:t>
            </w:r>
          </w:p>
        </w:tc>
        <w:tc>
          <w:tcPr>
            <w:tcW w:w="505" w:type="pct"/>
          </w:tcPr>
          <w:p w:rsidR="00000C0B" w:rsidRPr="00031C32" w:rsidRDefault="00000C0B" w:rsidP="004711E5">
            <w:pPr>
              <w:jc w:val="center"/>
              <w:rPr>
                <w:sz w:val="22"/>
                <w:szCs w:val="22"/>
              </w:rPr>
            </w:pPr>
            <w:r w:rsidRPr="00031C32">
              <w:rPr>
                <w:sz w:val="22"/>
                <w:szCs w:val="22"/>
              </w:rPr>
              <w:t>2022</w:t>
            </w:r>
          </w:p>
        </w:tc>
        <w:tc>
          <w:tcPr>
            <w:tcW w:w="506" w:type="pct"/>
          </w:tcPr>
          <w:p w:rsidR="00000C0B" w:rsidRPr="00031C32" w:rsidRDefault="00000C0B" w:rsidP="004711E5">
            <w:pPr>
              <w:jc w:val="center"/>
              <w:rPr>
                <w:sz w:val="22"/>
                <w:szCs w:val="22"/>
              </w:rPr>
            </w:pPr>
            <w:r w:rsidRPr="00031C32">
              <w:rPr>
                <w:sz w:val="22"/>
                <w:szCs w:val="22"/>
              </w:rPr>
              <w:t>2023</w:t>
            </w:r>
          </w:p>
        </w:tc>
        <w:tc>
          <w:tcPr>
            <w:tcW w:w="413" w:type="pct"/>
          </w:tcPr>
          <w:p w:rsidR="00000C0B" w:rsidRPr="00031C32" w:rsidRDefault="00000C0B" w:rsidP="004711E5">
            <w:pPr>
              <w:jc w:val="center"/>
              <w:rPr>
                <w:sz w:val="22"/>
                <w:szCs w:val="22"/>
              </w:rPr>
            </w:pPr>
            <w:r w:rsidRPr="00031C32">
              <w:rPr>
                <w:sz w:val="22"/>
                <w:szCs w:val="22"/>
              </w:rPr>
              <w:t>2024</w:t>
            </w:r>
          </w:p>
        </w:tc>
        <w:tc>
          <w:tcPr>
            <w:tcW w:w="400" w:type="pct"/>
          </w:tcPr>
          <w:p w:rsidR="00000C0B" w:rsidRPr="00031C32" w:rsidRDefault="00031C32" w:rsidP="00471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92" w:type="pct"/>
          </w:tcPr>
          <w:p w:rsidR="00000C0B" w:rsidRPr="00031C32" w:rsidRDefault="00000C0B" w:rsidP="004711E5">
            <w:pPr>
              <w:jc w:val="center"/>
              <w:rPr>
                <w:sz w:val="22"/>
                <w:szCs w:val="22"/>
              </w:rPr>
            </w:pPr>
          </w:p>
        </w:tc>
      </w:tr>
      <w:tr w:rsidR="00031C32" w:rsidRPr="00031C32" w:rsidTr="00031C32">
        <w:trPr>
          <w:tblCellSpacing w:w="0" w:type="dxa"/>
        </w:trPr>
        <w:tc>
          <w:tcPr>
            <w:tcW w:w="182" w:type="pct"/>
          </w:tcPr>
          <w:p w:rsidR="00000C0B" w:rsidRPr="00031C32" w:rsidRDefault="00000C0B" w:rsidP="004711E5">
            <w:pPr>
              <w:jc w:val="center"/>
              <w:rPr>
                <w:sz w:val="22"/>
                <w:szCs w:val="22"/>
              </w:rPr>
            </w:pPr>
            <w:r w:rsidRPr="00031C32">
              <w:rPr>
                <w:sz w:val="22"/>
                <w:szCs w:val="22"/>
              </w:rPr>
              <w:t>1</w:t>
            </w:r>
          </w:p>
        </w:tc>
        <w:tc>
          <w:tcPr>
            <w:tcW w:w="1706" w:type="pct"/>
          </w:tcPr>
          <w:p w:rsidR="00000C0B" w:rsidRPr="00031C32" w:rsidRDefault="00000C0B" w:rsidP="004711E5">
            <w:pPr>
              <w:jc w:val="center"/>
              <w:rPr>
                <w:sz w:val="22"/>
                <w:szCs w:val="22"/>
              </w:rPr>
            </w:pPr>
            <w:r w:rsidRPr="00031C32">
              <w:rPr>
                <w:sz w:val="22"/>
                <w:szCs w:val="22"/>
              </w:rPr>
              <w:t>2</w:t>
            </w:r>
          </w:p>
        </w:tc>
        <w:tc>
          <w:tcPr>
            <w:tcW w:w="414" w:type="pct"/>
          </w:tcPr>
          <w:p w:rsidR="00000C0B" w:rsidRPr="00031C32" w:rsidRDefault="00000C0B" w:rsidP="004711E5">
            <w:pPr>
              <w:jc w:val="center"/>
              <w:rPr>
                <w:sz w:val="22"/>
                <w:szCs w:val="22"/>
              </w:rPr>
            </w:pPr>
            <w:r w:rsidRPr="00031C32">
              <w:rPr>
                <w:sz w:val="22"/>
                <w:szCs w:val="22"/>
              </w:rPr>
              <w:t>3</w:t>
            </w:r>
          </w:p>
        </w:tc>
        <w:tc>
          <w:tcPr>
            <w:tcW w:w="414" w:type="pct"/>
          </w:tcPr>
          <w:p w:rsidR="00000C0B" w:rsidRPr="00031C32" w:rsidRDefault="00000C0B" w:rsidP="004711E5">
            <w:pPr>
              <w:jc w:val="center"/>
              <w:rPr>
                <w:sz w:val="22"/>
                <w:szCs w:val="22"/>
              </w:rPr>
            </w:pPr>
            <w:r w:rsidRPr="00031C32">
              <w:rPr>
                <w:sz w:val="22"/>
                <w:szCs w:val="22"/>
              </w:rPr>
              <w:t>4</w:t>
            </w:r>
          </w:p>
        </w:tc>
        <w:tc>
          <w:tcPr>
            <w:tcW w:w="368" w:type="pct"/>
          </w:tcPr>
          <w:p w:rsidR="00000C0B" w:rsidRPr="00031C32" w:rsidRDefault="00000C0B" w:rsidP="004711E5">
            <w:pPr>
              <w:jc w:val="center"/>
              <w:rPr>
                <w:sz w:val="22"/>
                <w:szCs w:val="22"/>
              </w:rPr>
            </w:pPr>
            <w:r w:rsidRPr="00031C32">
              <w:rPr>
                <w:sz w:val="22"/>
                <w:szCs w:val="22"/>
              </w:rPr>
              <w:t>5</w:t>
            </w:r>
          </w:p>
        </w:tc>
        <w:tc>
          <w:tcPr>
            <w:tcW w:w="505" w:type="pct"/>
          </w:tcPr>
          <w:p w:rsidR="00000C0B" w:rsidRPr="00031C32" w:rsidRDefault="00000C0B" w:rsidP="004711E5">
            <w:pPr>
              <w:jc w:val="center"/>
              <w:rPr>
                <w:sz w:val="22"/>
                <w:szCs w:val="22"/>
              </w:rPr>
            </w:pPr>
            <w:r w:rsidRPr="00031C32">
              <w:rPr>
                <w:sz w:val="22"/>
                <w:szCs w:val="22"/>
              </w:rPr>
              <w:t>6</w:t>
            </w:r>
          </w:p>
        </w:tc>
        <w:tc>
          <w:tcPr>
            <w:tcW w:w="506" w:type="pct"/>
          </w:tcPr>
          <w:p w:rsidR="00000C0B" w:rsidRPr="00031C32" w:rsidRDefault="00000C0B" w:rsidP="004711E5">
            <w:pPr>
              <w:jc w:val="center"/>
              <w:rPr>
                <w:sz w:val="22"/>
                <w:szCs w:val="22"/>
              </w:rPr>
            </w:pPr>
            <w:r w:rsidRPr="00031C32">
              <w:rPr>
                <w:sz w:val="22"/>
                <w:szCs w:val="22"/>
              </w:rPr>
              <w:t>7</w:t>
            </w:r>
          </w:p>
        </w:tc>
        <w:tc>
          <w:tcPr>
            <w:tcW w:w="413" w:type="pct"/>
          </w:tcPr>
          <w:p w:rsidR="00000C0B" w:rsidRPr="00031C32" w:rsidRDefault="00000C0B" w:rsidP="004711E5">
            <w:pPr>
              <w:jc w:val="center"/>
              <w:rPr>
                <w:sz w:val="22"/>
                <w:szCs w:val="22"/>
              </w:rPr>
            </w:pPr>
            <w:r w:rsidRPr="00031C32">
              <w:rPr>
                <w:sz w:val="22"/>
                <w:szCs w:val="22"/>
              </w:rPr>
              <w:t>8</w:t>
            </w:r>
          </w:p>
        </w:tc>
        <w:tc>
          <w:tcPr>
            <w:tcW w:w="400" w:type="pct"/>
          </w:tcPr>
          <w:p w:rsidR="00000C0B" w:rsidRPr="00031C32" w:rsidRDefault="00031C32" w:rsidP="00471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2" w:type="pct"/>
          </w:tcPr>
          <w:p w:rsidR="00000C0B" w:rsidRPr="00031C32" w:rsidRDefault="00000C0B" w:rsidP="004711E5">
            <w:pPr>
              <w:jc w:val="center"/>
              <w:rPr>
                <w:sz w:val="22"/>
                <w:szCs w:val="22"/>
              </w:rPr>
            </w:pPr>
          </w:p>
        </w:tc>
      </w:tr>
      <w:tr w:rsidR="00031C32" w:rsidRPr="00031C32" w:rsidTr="00031C32">
        <w:trPr>
          <w:tblCellSpacing w:w="0" w:type="dxa"/>
        </w:trPr>
        <w:tc>
          <w:tcPr>
            <w:tcW w:w="182" w:type="pct"/>
          </w:tcPr>
          <w:p w:rsidR="00000C0B" w:rsidRPr="00031C32" w:rsidRDefault="00000C0B" w:rsidP="004711E5">
            <w:pPr>
              <w:jc w:val="center"/>
              <w:rPr>
                <w:sz w:val="22"/>
                <w:szCs w:val="22"/>
              </w:rPr>
            </w:pPr>
            <w:r w:rsidRPr="00031C32">
              <w:rPr>
                <w:sz w:val="22"/>
                <w:szCs w:val="22"/>
              </w:rPr>
              <w:t>1.</w:t>
            </w:r>
          </w:p>
        </w:tc>
        <w:tc>
          <w:tcPr>
            <w:tcW w:w="1706" w:type="pct"/>
          </w:tcPr>
          <w:p w:rsidR="00000C0B" w:rsidRPr="00031C32" w:rsidRDefault="00000C0B" w:rsidP="004711E5">
            <w:pPr>
              <w:rPr>
                <w:sz w:val="22"/>
                <w:szCs w:val="22"/>
                <w:u w:val="single"/>
              </w:rPr>
            </w:pPr>
            <w:r w:rsidRPr="00031C32">
              <w:rPr>
                <w:sz w:val="22"/>
                <w:szCs w:val="22"/>
                <w:u w:val="single"/>
              </w:rPr>
              <w:t xml:space="preserve">Мероприятия по борьбе с борщевиком: </w:t>
            </w:r>
          </w:p>
          <w:p w:rsidR="00000C0B" w:rsidRPr="00031C32" w:rsidRDefault="00000C0B" w:rsidP="004711E5">
            <w:pPr>
              <w:rPr>
                <w:sz w:val="22"/>
                <w:szCs w:val="22"/>
              </w:rPr>
            </w:pPr>
            <w:r w:rsidRPr="00031C32">
              <w:rPr>
                <w:sz w:val="22"/>
                <w:szCs w:val="22"/>
                <w:u w:val="single"/>
              </w:rPr>
              <w:t>Химический метод</w:t>
            </w:r>
            <w:r w:rsidRPr="00031C32">
              <w:rPr>
                <w:sz w:val="22"/>
                <w:szCs w:val="22"/>
              </w:rPr>
              <w:t xml:space="preserve"> - применение гербицидов сплошного действия на заросших участках 2 раза , 1-й раз - май, июнь, 2-й раз – август, сентябрь.</w:t>
            </w:r>
          </w:p>
        </w:tc>
        <w:tc>
          <w:tcPr>
            <w:tcW w:w="414" w:type="pct"/>
          </w:tcPr>
          <w:p w:rsidR="00000C0B" w:rsidRPr="00031C32" w:rsidRDefault="00000C0B" w:rsidP="004711E5">
            <w:pPr>
              <w:jc w:val="center"/>
              <w:rPr>
                <w:sz w:val="22"/>
                <w:szCs w:val="22"/>
              </w:rPr>
            </w:pPr>
            <w:r w:rsidRPr="00031C32">
              <w:rPr>
                <w:sz w:val="22"/>
                <w:szCs w:val="22"/>
              </w:rPr>
              <w:t>20</w:t>
            </w:r>
            <w:r w:rsidR="00031C32" w:rsidRPr="00031C32">
              <w:rPr>
                <w:sz w:val="22"/>
                <w:szCs w:val="22"/>
              </w:rPr>
              <w:t>22-2025</w:t>
            </w:r>
          </w:p>
        </w:tc>
        <w:tc>
          <w:tcPr>
            <w:tcW w:w="414" w:type="pct"/>
          </w:tcPr>
          <w:p w:rsidR="00000C0B" w:rsidRPr="00031C32" w:rsidRDefault="00000C0B" w:rsidP="004711E5">
            <w:pPr>
              <w:jc w:val="center"/>
              <w:rPr>
                <w:sz w:val="22"/>
                <w:szCs w:val="22"/>
              </w:rPr>
            </w:pPr>
            <w:r w:rsidRPr="00031C32">
              <w:rPr>
                <w:sz w:val="22"/>
                <w:szCs w:val="22"/>
              </w:rPr>
              <w:t>Бюджет</w:t>
            </w:r>
          </w:p>
          <w:p w:rsidR="00000C0B" w:rsidRPr="00031C32" w:rsidRDefault="00000C0B" w:rsidP="004711E5">
            <w:pPr>
              <w:jc w:val="center"/>
              <w:rPr>
                <w:sz w:val="22"/>
                <w:szCs w:val="22"/>
              </w:rPr>
            </w:pPr>
            <w:r w:rsidRPr="00031C32">
              <w:rPr>
                <w:sz w:val="22"/>
                <w:szCs w:val="22"/>
              </w:rPr>
              <w:t>сельского</w:t>
            </w:r>
          </w:p>
          <w:p w:rsidR="00000C0B" w:rsidRPr="00031C32" w:rsidRDefault="00000C0B" w:rsidP="004711E5">
            <w:pPr>
              <w:jc w:val="center"/>
              <w:rPr>
                <w:sz w:val="22"/>
                <w:szCs w:val="22"/>
              </w:rPr>
            </w:pPr>
            <w:r w:rsidRPr="00031C32">
              <w:rPr>
                <w:sz w:val="22"/>
                <w:szCs w:val="22"/>
              </w:rPr>
              <w:t>поселения</w:t>
            </w:r>
          </w:p>
          <w:p w:rsidR="00000C0B" w:rsidRPr="00031C32" w:rsidRDefault="00000C0B" w:rsidP="00471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</w:tcPr>
          <w:p w:rsidR="00000C0B" w:rsidRPr="00031C32" w:rsidRDefault="00361C23" w:rsidP="00471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126 168,20</w:t>
            </w:r>
          </w:p>
        </w:tc>
        <w:tc>
          <w:tcPr>
            <w:tcW w:w="505" w:type="pct"/>
          </w:tcPr>
          <w:p w:rsidR="00000C0B" w:rsidRPr="00031C32" w:rsidRDefault="00000C0B" w:rsidP="004711E5">
            <w:pPr>
              <w:jc w:val="center"/>
              <w:rPr>
                <w:sz w:val="22"/>
                <w:szCs w:val="22"/>
              </w:rPr>
            </w:pPr>
            <w:r w:rsidRPr="00031C32">
              <w:rPr>
                <w:sz w:val="22"/>
                <w:szCs w:val="22"/>
              </w:rPr>
              <w:t>20 168,20</w:t>
            </w:r>
          </w:p>
        </w:tc>
        <w:tc>
          <w:tcPr>
            <w:tcW w:w="506" w:type="pct"/>
          </w:tcPr>
          <w:p w:rsidR="00000C0B" w:rsidRPr="00031C32" w:rsidRDefault="00031C32" w:rsidP="004711E5">
            <w:pPr>
              <w:jc w:val="center"/>
              <w:rPr>
                <w:sz w:val="22"/>
                <w:szCs w:val="22"/>
              </w:rPr>
            </w:pPr>
            <w:r w:rsidRPr="00031C32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 </w:t>
            </w:r>
            <w:r w:rsidRPr="00031C32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413" w:type="pct"/>
          </w:tcPr>
          <w:p w:rsidR="00000C0B" w:rsidRPr="00031C32" w:rsidRDefault="00031C32" w:rsidP="00471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40 000,00</w:t>
            </w:r>
          </w:p>
        </w:tc>
        <w:tc>
          <w:tcPr>
            <w:tcW w:w="400" w:type="pct"/>
          </w:tcPr>
          <w:p w:rsidR="00000C0B" w:rsidRPr="00031C32" w:rsidRDefault="00031C32" w:rsidP="004711E5">
            <w:pPr>
              <w:jc w:val="center"/>
              <w:rPr>
                <w:sz w:val="22"/>
                <w:szCs w:val="22"/>
              </w:rPr>
            </w:pPr>
            <w:r w:rsidRPr="00031C32">
              <w:rPr>
                <w:sz w:val="22"/>
                <w:szCs w:val="22"/>
              </w:rPr>
              <w:t>34 000,00</w:t>
            </w:r>
          </w:p>
        </w:tc>
        <w:tc>
          <w:tcPr>
            <w:tcW w:w="92" w:type="pct"/>
          </w:tcPr>
          <w:p w:rsidR="00000C0B" w:rsidRPr="00031C32" w:rsidRDefault="00000C0B" w:rsidP="004711E5">
            <w:pPr>
              <w:jc w:val="center"/>
              <w:rPr>
                <w:sz w:val="22"/>
                <w:szCs w:val="22"/>
              </w:rPr>
            </w:pPr>
          </w:p>
        </w:tc>
      </w:tr>
      <w:tr w:rsidR="00031C32" w:rsidRPr="00031C32" w:rsidTr="00031C32">
        <w:trPr>
          <w:tblCellSpacing w:w="0" w:type="dxa"/>
        </w:trPr>
        <w:tc>
          <w:tcPr>
            <w:tcW w:w="182" w:type="pct"/>
          </w:tcPr>
          <w:p w:rsidR="00000C0B" w:rsidRPr="00031C32" w:rsidRDefault="00000C0B" w:rsidP="004711E5">
            <w:pPr>
              <w:jc w:val="center"/>
              <w:rPr>
                <w:sz w:val="22"/>
                <w:szCs w:val="22"/>
              </w:rPr>
            </w:pPr>
            <w:r w:rsidRPr="00031C32">
              <w:rPr>
                <w:sz w:val="22"/>
                <w:szCs w:val="22"/>
              </w:rPr>
              <w:t>2.</w:t>
            </w:r>
          </w:p>
        </w:tc>
        <w:tc>
          <w:tcPr>
            <w:tcW w:w="1706" w:type="pct"/>
          </w:tcPr>
          <w:p w:rsidR="00000C0B" w:rsidRPr="00031C32" w:rsidRDefault="00000C0B" w:rsidP="004711E5">
            <w:pPr>
              <w:rPr>
                <w:sz w:val="22"/>
                <w:szCs w:val="22"/>
              </w:rPr>
            </w:pPr>
            <w:r w:rsidRPr="00031C32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031C32">
              <w:rPr>
                <w:sz w:val="22"/>
                <w:szCs w:val="22"/>
              </w:rPr>
              <w:t>оценки эффективности проведенного комплекса мероприятий Программы</w:t>
            </w:r>
            <w:proofErr w:type="gramEnd"/>
            <w:r w:rsidRPr="00031C32">
              <w:rPr>
                <w:sz w:val="22"/>
                <w:szCs w:val="22"/>
              </w:rPr>
              <w:t xml:space="preserve"> на территории Ретюнского сельского поселения </w:t>
            </w:r>
          </w:p>
        </w:tc>
        <w:tc>
          <w:tcPr>
            <w:tcW w:w="414" w:type="pct"/>
          </w:tcPr>
          <w:p w:rsidR="00000C0B" w:rsidRPr="00031C32" w:rsidRDefault="00031C32" w:rsidP="004711E5">
            <w:pPr>
              <w:jc w:val="center"/>
              <w:rPr>
                <w:sz w:val="22"/>
                <w:szCs w:val="22"/>
              </w:rPr>
            </w:pPr>
            <w:r w:rsidRPr="00031C32">
              <w:rPr>
                <w:sz w:val="22"/>
                <w:szCs w:val="22"/>
              </w:rPr>
              <w:t>2022-2025</w:t>
            </w:r>
          </w:p>
        </w:tc>
        <w:tc>
          <w:tcPr>
            <w:tcW w:w="414" w:type="pct"/>
          </w:tcPr>
          <w:p w:rsidR="00000C0B" w:rsidRPr="00031C32" w:rsidRDefault="00000C0B" w:rsidP="004711E5">
            <w:pPr>
              <w:jc w:val="center"/>
              <w:rPr>
                <w:sz w:val="22"/>
                <w:szCs w:val="22"/>
              </w:rPr>
            </w:pPr>
            <w:r w:rsidRPr="00031C32">
              <w:rPr>
                <w:sz w:val="22"/>
                <w:szCs w:val="22"/>
              </w:rPr>
              <w:t>Бюджет</w:t>
            </w:r>
          </w:p>
          <w:p w:rsidR="00000C0B" w:rsidRPr="00031C32" w:rsidRDefault="00000C0B" w:rsidP="004711E5">
            <w:pPr>
              <w:jc w:val="center"/>
              <w:rPr>
                <w:sz w:val="22"/>
                <w:szCs w:val="22"/>
              </w:rPr>
            </w:pPr>
            <w:r w:rsidRPr="00031C32">
              <w:rPr>
                <w:sz w:val="22"/>
                <w:szCs w:val="22"/>
              </w:rPr>
              <w:t>сельского</w:t>
            </w:r>
          </w:p>
          <w:p w:rsidR="00000C0B" w:rsidRPr="00031C32" w:rsidRDefault="00000C0B" w:rsidP="004711E5">
            <w:pPr>
              <w:jc w:val="center"/>
              <w:rPr>
                <w:sz w:val="22"/>
                <w:szCs w:val="22"/>
              </w:rPr>
            </w:pPr>
            <w:r w:rsidRPr="00031C32">
              <w:rPr>
                <w:sz w:val="22"/>
                <w:szCs w:val="22"/>
              </w:rPr>
              <w:t>поселения</w:t>
            </w:r>
          </w:p>
          <w:p w:rsidR="00000C0B" w:rsidRPr="00031C32" w:rsidRDefault="00000C0B" w:rsidP="00471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</w:tcPr>
          <w:p w:rsidR="00000C0B" w:rsidRPr="00031C32" w:rsidRDefault="00361C23" w:rsidP="00471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113 000,00</w:t>
            </w:r>
          </w:p>
        </w:tc>
        <w:tc>
          <w:tcPr>
            <w:tcW w:w="505" w:type="pct"/>
          </w:tcPr>
          <w:p w:rsidR="00000C0B" w:rsidRPr="00031C32" w:rsidRDefault="00000C0B" w:rsidP="004711E5">
            <w:pPr>
              <w:jc w:val="center"/>
              <w:rPr>
                <w:sz w:val="22"/>
                <w:szCs w:val="22"/>
              </w:rPr>
            </w:pPr>
            <w:r w:rsidRPr="00031C32">
              <w:rPr>
                <w:sz w:val="22"/>
                <w:szCs w:val="22"/>
              </w:rPr>
              <w:t>8 000,00</w:t>
            </w:r>
          </w:p>
        </w:tc>
        <w:tc>
          <w:tcPr>
            <w:tcW w:w="506" w:type="pct"/>
          </w:tcPr>
          <w:p w:rsidR="00000C0B" w:rsidRPr="00031C32" w:rsidRDefault="00031C32" w:rsidP="00471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000C0B" w:rsidRPr="00031C32">
              <w:rPr>
                <w:sz w:val="22"/>
                <w:szCs w:val="22"/>
              </w:rPr>
              <w:t> 000,00</w:t>
            </w:r>
          </w:p>
        </w:tc>
        <w:tc>
          <w:tcPr>
            <w:tcW w:w="413" w:type="pct"/>
          </w:tcPr>
          <w:p w:rsidR="00000C0B" w:rsidRPr="00031C32" w:rsidRDefault="00031C32" w:rsidP="00471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35 000,00</w:t>
            </w:r>
          </w:p>
        </w:tc>
        <w:tc>
          <w:tcPr>
            <w:tcW w:w="400" w:type="pct"/>
          </w:tcPr>
          <w:p w:rsidR="00000C0B" w:rsidRPr="00031C32" w:rsidRDefault="00031C32" w:rsidP="004711E5">
            <w:pPr>
              <w:jc w:val="center"/>
              <w:rPr>
                <w:sz w:val="22"/>
                <w:szCs w:val="22"/>
              </w:rPr>
            </w:pPr>
            <w:r w:rsidRPr="00031C32">
              <w:rPr>
                <w:sz w:val="22"/>
                <w:szCs w:val="22"/>
              </w:rPr>
              <w:t>35 000,00</w:t>
            </w:r>
          </w:p>
        </w:tc>
        <w:tc>
          <w:tcPr>
            <w:tcW w:w="92" w:type="pct"/>
          </w:tcPr>
          <w:p w:rsidR="00000C0B" w:rsidRPr="00031C32" w:rsidRDefault="00000C0B" w:rsidP="004711E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31C32" w:rsidRPr="00031C32" w:rsidTr="00031C32">
        <w:trPr>
          <w:tblCellSpacing w:w="0" w:type="dxa"/>
        </w:trPr>
        <w:tc>
          <w:tcPr>
            <w:tcW w:w="182" w:type="pct"/>
          </w:tcPr>
          <w:p w:rsidR="00000C0B" w:rsidRPr="00031C32" w:rsidRDefault="00000C0B" w:rsidP="00471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pct"/>
          </w:tcPr>
          <w:p w:rsidR="00000C0B" w:rsidRPr="00031C32" w:rsidRDefault="00000C0B" w:rsidP="004711E5">
            <w:pPr>
              <w:rPr>
                <w:b/>
                <w:sz w:val="22"/>
                <w:szCs w:val="22"/>
              </w:rPr>
            </w:pPr>
            <w:r w:rsidRPr="00031C3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14" w:type="pct"/>
          </w:tcPr>
          <w:p w:rsidR="00000C0B" w:rsidRPr="00031C32" w:rsidRDefault="00031C32" w:rsidP="004711E5">
            <w:pPr>
              <w:jc w:val="center"/>
              <w:rPr>
                <w:b/>
                <w:sz w:val="22"/>
                <w:szCs w:val="22"/>
              </w:rPr>
            </w:pPr>
            <w:r w:rsidRPr="00031C32">
              <w:rPr>
                <w:b/>
                <w:sz w:val="22"/>
                <w:szCs w:val="22"/>
              </w:rPr>
              <w:t>2022-2025</w:t>
            </w:r>
          </w:p>
        </w:tc>
        <w:tc>
          <w:tcPr>
            <w:tcW w:w="414" w:type="pct"/>
          </w:tcPr>
          <w:p w:rsidR="00000C0B" w:rsidRPr="00031C32" w:rsidRDefault="00000C0B" w:rsidP="004711E5">
            <w:pPr>
              <w:jc w:val="center"/>
              <w:rPr>
                <w:b/>
                <w:sz w:val="22"/>
                <w:szCs w:val="22"/>
              </w:rPr>
            </w:pPr>
            <w:r w:rsidRPr="00031C32">
              <w:rPr>
                <w:b/>
                <w:sz w:val="22"/>
                <w:szCs w:val="22"/>
              </w:rPr>
              <w:t>Бюджет</w:t>
            </w:r>
          </w:p>
          <w:p w:rsidR="00000C0B" w:rsidRPr="00031C32" w:rsidRDefault="00000C0B" w:rsidP="004711E5">
            <w:pPr>
              <w:jc w:val="center"/>
              <w:rPr>
                <w:b/>
                <w:sz w:val="22"/>
                <w:szCs w:val="22"/>
              </w:rPr>
            </w:pPr>
            <w:r w:rsidRPr="00031C32">
              <w:rPr>
                <w:b/>
                <w:sz w:val="22"/>
                <w:szCs w:val="22"/>
              </w:rPr>
              <w:t>сельского</w:t>
            </w:r>
          </w:p>
          <w:p w:rsidR="00000C0B" w:rsidRPr="00031C32" w:rsidRDefault="00000C0B" w:rsidP="004711E5">
            <w:pPr>
              <w:jc w:val="center"/>
              <w:rPr>
                <w:b/>
                <w:sz w:val="22"/>
                <w:szCs w:val="22"/>
              </w:rPr>
            </w:pPr>
            <w:r w:rsidRPr="00031C32">
              <w:rPr>
                <w:b/>
                <w:sz w:val="22"/>
                <w:szCs w:val="22"/>
              </w:rPr>
              <w:t>поселения</w:t>
            </w:r>
          </w:p>
          <w:p w:rsidR="00000C0B" w:rsidRPr="00031C32" w:rsidRDefault="00000C0B" w:rsidP="004711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" w:type="pct"/>
          </w:tcPr>
          <w:p w:rsidR="00000C0B" w:rsidRPr="00031C32" w:rsidRDefault="00361C23" w:rsidP="004711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239 168,20</w:t>
            </w:r>
          </w:p>
        </w:tc>
        <w:tc>
          <w:tcPr>
            <w:tcW w:w="505" w:type="pct"/>
          </w:tcPr>
          <w:p w:rsidR="00000C0B" w:rsidRPr="00031C32" w:rsidRDefault="00000C0B" w:rsidP="004711E5">
            <w:pPr>
              <w:jc w:val="center"/>
              <w:rPr>
                <w:b/>
                <w:sz w:val="22"/>
                <w:szCs w:val="22"/>
              </w:rPr>
            </w:pPr>
            <w:r w:rsidRPr="00031C32">
              <w:rPr>
                <w:b/>
                <w:sz w:val="22"/>
                <w:szCs w:val="22"/>
              </w:rPr>
              <w:t>28 168,20</w:t>
            </w:r>
          </w:p>
        </w:tc>
        <w:tc>
          <w:tcPr>
            <w:tcW w:w="506" w:type="pct"/>
          </w:tcPr>
          <w:p w:rsidR="00000C0B" w:rsidRPr="00031C32" w:rsidRDefault="00031C32" w:rsidP="004711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67 000,00</w:t>
            </w:r>
          </w:p>
        </w:tc>
        <w:tc>
          <w:tcPr>
            <w:tcW w:w="413" w:type="pct"/>
          </w:tcPr>
          <w:p w:rsidR="00000C0B" w:rsidRPr="00031C32" w:rsidRDefault="00031C32" w:rsidP="004711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75 000,00</w:t>
            </w:r>
          </w:p>
        </w:tc>
        <w:tc>
          <w:tcPr>
            <w:tcW w:w="400" w:type="pct"/>
          </w:tcPr>
          <w:p w:rsidR="00000C0B" w:rsidRPr="00031C32" w:rsidRDefault="00031C32" w:rsidP="004711E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31C32">
              <w:rPr>
                <w:b/>
                <w:sz w:val="22"/>
                <w:szCs w:val="22"/>
              </w:rPr>
              <w:t>69 000,00</w:t>
            </w:r>
          </w:p>
        </w:tc>
        <w:tc>
          <w:tcPr>
            <w:tcW w:w="92" w:type="pct"/>
          </w:tcPr>
          <w:p w:rsidR="00000C0B" w:rsidRPr="00031C32" w:rsidRDefault="00000C0B" w:rsidP="004711E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000C0B" w:rsidRDefault="00000C0B" w:rsidP="00000C0B">
      <w:pPr>
        <w:autoSpaceDE w:val="0"/>
        <w:autoSpaceDN w:val="0"/>
        <w:adjustRightInd w:val="0"/>
        <w:jc w:val="center"/>
        <w:rPr>
          <w:color w:val="FF0000"/>
        </w:rPr>
      </w:pPr>
    </w:p>
    <w:p w:rsidR="00000C0B" w:rsidRPr="00CF0D63" w:rsidRDefault="00000C0B" w:rsidP="00000C0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0D63">
        <w:rPr>
          <w:sz w:val="28"/>
          <w:szCs w:val="28"/>
        </w:rPr>
        <w:t xml:space="preserve">Основные целевые индикаторы </w:t>
      </w:r>
      <w:r>
        <w:rPr>
          <w:sz w:val="28"/>
          <w:szCs w:val="28"/>
        </w:rPr>
        <w:t xml:space="preserve">реализации </w:t>
      </w:r>
      <w:r w:rsidRPr="00CF0D63">
        <w:rPr>
          <w:sz w:val="28"/>
          <w:szCs w:val="28"/>
        </w:rPr>
        <w:t>программы</w:t>
      </w:r>
    </w:p>
    <w:p w:rsidR="00000C0B" w:rsidRPr="00CF0D63" w:rsidRDefault="00000C0B" w:rsidP="00000C0B">
      <w:pPr>
        <w:autoSpaceDE w:val="0"/>
        <w:autoSpaceDN w:val="0"/>
        <w:adjustRightInd w:val="0"/>
        <w:jc w:val="center"/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560"/>
        <w:gridCol w:w="1275"/>
        <w:gridCol w:w="1276"/>
        <w:gridCol w:w="1559"/>
        <w:gridCol w:w="1701"/>
      </w:tblGrid>
      <w:tr w:rsidR="00000C0B" w:rsidRPr="00CF0D63" w:rsidTr="004711E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3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C0B" w:rsidRPr="00CF0D63" w:rsidRDefault="00000C0B" w:rsidP="00471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D6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C0B" w:rsidRPr="00CF0D63" w:rsidRDefault="00000C0B" w:rsidP="00471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D63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000C0B" w:rsidRPr="00CF0D63" w:rsidTr="004711E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3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0B" w:rsidRPr="00CF0D63" w:rsidRDefault="00000C0B" w:rsidP="004711E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0B" w:rsidRPr="00CF0D63" w:rsidRDefault="00000C0B" w:rsidP="004711E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0B" w:rsidRPr="00CF0D63" w:rsidRDefault="00000C0B" w:rsidP="004711E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F0D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F0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0B" w:rsidRPr="00CF0D63" w:rsidRDefault="00000C0B" w:rsidP="004711E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CF0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0B" w:rsidRPr="00CF0D63" w:rsidRDefault="00031C32" w:rsidP="004711E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C0B" w:rsidRPr="00CF0D63" w:rsidRDefault="00000C0B" w:rsidP="004711E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C0B" w:rsidRPr="00CF0D63" w:rsidTr="004711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0B" w:rsidRPr="00CF0D63" w:rsidRDefault="00000C0B" w:rsidP="004711E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F0D63">
              <w:rPr>
                <w:rFonts w:ascii="Times New Roman" w:hAnsi="Times New Roman" w:cs="Times New Roman"/>
                <w:sz w:val="28"/>
                <w:szCs w:val="28"/>
              </w:rPr>
              <w:t xml:space="preserve">1. Освобождение площади от борщевика Сосновского - всего, </w:t>
            </w:r>
            <w:proofErr w:type="gramStart"/>
            <w:r w:rsidRPr="00CF0D63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CF0D6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0B" w:rsidRPr="00400620" w:rsidRDefault="00000C0B" w:rsidP="004711E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0620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0B" w:rsidRPr="00400620" w:rsidRDefault="00000C0B" w:rsidP="004711E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0620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0B" w:rsidRPr="00031C32" w:rsidRDefault="00000C0B" w:rsidP="004711E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1C32"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0B" w:rsidRPr="00031C32" w:rsidRDefault="00031C32" w:rsidP="004711E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1C32"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0B" w:rsidRPr="00B801C4" w:rsidRDefault="00000C0B" w:rsidP="004711E5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000C0B" w:rsidRDefault="00000C0B" w:rsidP="00000C0B"/>
    <w:p w:rsidR="00000C0B" w:rsidRDefault="00000C0B" w:rsidP="00000C0B"/>
    <w:p w:rsidR="00000C0B" w:rsidRDefault="00000C0B" w:rsidP="00000C0B"/>
    <w:p w:rsidR="00000C0B" w:rsidRDefault="00000C0B" w:rsidP="00000C0B"/>
    <w:p w:rsidR="00000C0B" w:rsidRDefault="00000C0B" w:rsidP="00000C0B"/>
    <w:p w:rsidR="00000C0B" w:rsidRDefault="00000C0B" w:rsidP="00000C0B">
      <w:pPr>
        <w:jc w:val="right"/>
      </w:pPr>
    </w:p>
    <w:p w:rsidR="00000C0B" w:rsidRDefault="00000C0B" w:rsidP="00000C0B">
      <w:pPr>
        <w:jc w:val="right"/>
      </w:pPr>
    </w:p>
    <w:p w:rsidR="00000C0B" w:rsidRDefault="00000C0B" w:rsidP="00000C0B">
      <w:pPr>
        <w:jc w:val="right"/>
      </w:pPr>
    </w:p>
    <w:p w:rsidR="00000C0B" w:rsidRDefault="00000C0B" w:rsidP="00000C0B">
      <w:pPr>
        <w:jc w:val="right"/>
      </w:pPr>
    </w:p>
    <w:p w:rsidR="00000C0B" w:rsidRPr="00886502" w:rsidRDefault="00000C0B" w:rsidP="00886502">
      <w:pPr>
        <w:jc w:val="both"/>
      </w:pPr>
    </w:p>
    <w:sectPr w:rsidR="00000C0B" w:rsidRPr="00886502" w:rsidSect="00000C0B">
      <w:headerReference w:type="defaul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9A1" w:rsidRDefault="000069A1" w:rsidP="009F353C">
      <w:r>
        <w:separator/>
      </w:r>
    </w:p>
  </w:endnote>
  <w:endnote w:type="continuationSeparator" w:id="0">
    <w:p w:rsidR="000069A1" w:rsidRDefault="000069A1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C0B" w:rsidRDefault="00000C0B" w:rsidP="004711E5">
    <w:pPr>
      <w:pStyle w:val="af2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000C0B" w:rsidRDefault="00000C0B" w:rsidP="004711E5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C0B" w:rsidRDefault="00000C0B" w:rsidP="004711E5">
    <w:pPr>
      <w:pStyle w:val="af2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A82CFC">
      <w:rPr>
        <w:rStyle w:val="afa"/>
        <w:noProof/>
      </w:rPr>
      <w:t>5</w:t>
    </w:r>
    <w:r>
      <w:rPr>
        <w:rStyle w:val="afa"/>
      </w:rPr>
      <w:fldChar w:fldCharType="end"/>
    </w:r>
  </w:p>
  <w:p w:rsidR="00000C0B" w:rsidRDefault="00000C0B" w:rsidP="004711E5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9A1" w:rsidRDefault="000069A1" w:rsidP="009F353C">
      <w:r>
        <w:separator/>
      </w:r>
    </w:p>
  </w:footnote>
  <w:footnote w:type="continuationSeparator" w:id="0">
    <w:p w:rsidR="000069A1" w:rsidRDefault="000069A1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C29AA" w:rsidRPr="009F353C" w:rsidRDefault="005C29AA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A82CFC">
          <w:rPr>
            <w:noProof/>
            <w:sz w:val="28"/>
            <w:szCs w:val="28"/>
          </w:rPr>
          <w:t>7</w:t>
        </w:r>
        <w:r w:rsidRPr="009F353C">
          <w:rPr>
            <w:sz w:val="28"/>
            <w:szCs w:val="28"/>
          </w:rPr>
          <w:fldChar w:fldCharType="end"/>
        </w:r>
      </w:p>
    </w:sdtContent>
  </w:sdt>
  <w:p w:rsidR="005C29AA" w:rsidRDefault="005C29A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0C0B"/>
    <w:rsid w:val="00002C8B"/>
    <w:rsid w:val="000069A1"/>
    <w:rsid w:val="00024A20"/>
    <w:rsid w:val="000273AC"/>
    <w:rsid w:val="00031467"/>
    <w:rsid w:val="00031C32"/>
    <w:rsid w:val="000378A6"/>
    <w:rsid w:val="00044B41"/>
    <w:rsid w:val="000533DA"/>
    <w:rsid w:val="00077BD7"/>
    <w:rsid w:val="00086AF9"/>
    <w:rsid w:val="000903FC"/>
    <w:rsid w:val="000B3F21"/>
    <w:rsid w:val="000C10A5"/>
    <w:rsid w:val="000D1814"/>
    <w:rsid w:val="000D2151"/>
    <w:rsid w:val="000D34A9"/>
    <w:rsid w:val="000F430D"/>
    <w:rsid w:val="000F48D6"/>
    <w:rsid w:val="00100CE0"/>
    <w:rsid w:val="001026BC"/>
    <w:rsid w:val="0010502A"/>
    <w:rsid w:val="0010759B"/>
    <w:rsid w:val="00111437"/>
    <w:rsid w:val="00112629"/>
    <w:rsid w:val="00117977"/>
    <w:rsid w:val="00121CDF"/>
    <w:rsid w:val="00122029"/>
    <w:rsid w:val="00132ECC"/>
    <w:rsid w:val="00144E4D"/>
    <w:rsid w:val="001466FC"/>
    <w:rsid w:val="001711EF"/>
    <w:rsid w:val="001759B6"/>
    <w:rsid w:val="001812D5"/>
    <w:rsid w:val="00183B6C"/>
    <w:rsid w:val="0019022C"/>
    <w:rsid w:val="00191F4B"/>
    <w:rsid w:val="001A1CFE"/>
    <w:rsid w:val="001D1FA8"/>
    <w:rsid w:val="001E4ECE"/>
    <w:rsid w:val="001E55D1"/>
    <w:rsid w:val="001F1746"/>
    <w:rsid w:val="00201197"/>
    <w:rsid w:val="002011D0"/>
    <w:rsid w:val="00203226"/>
    <w:rsid w:val="0021052A"/>
    <w:rsid w:val="00212516"/>
    <w:rsid w:val="00214E4B"/>
    <w:rsid w:val="00231982"/>
    <w:rsid w:val="00235052"/>
    <w:rsid w:val="002433E1"/>
    <w:rsid w:val="0024460B"/>
    <w:rsid w:val="00251ABA"/>
    <w:rsid w:val="00270A01"/>
    <w:rsid w:val="002833A7"/>
    <w:rsid w:val="002919BD"/>
    <w:rsid w:val="002A2000"/>
    <w:rsid w:val="002A5DC7"/>
    <w:rsid w:val="002B41F7"/>
    <w:rsid w:val="002B66BD"/>
    <w:rsid w:val="002C6A6F"/>
    <w:rsid w:val="002D7021"/>
    <w:rsid w:val="002F159D"/>
    <w:rsid w:val="002F76E0"/>
    <w:rsid w:val="00300C13"/>
    <w:rsid w:val="00306E9C"/>
    <w:rsid w:val="00311F15"/>
    <w:rsid w:val="0033785E"/>
    <w:rsid w:val="00344DE6"/>
    <w:rsid w:val="00350C83"/>
    <w:rsid w:val="00356E17"/>
    <w:rsid w:val="00361C23"/>
    <w:rsid w:val="00365853"/>
    <w:rsid w:val="00373A3E"/>
    <w:rsid w:val="00382F7E"/>
    <w:rsid w:val="003855A4"/>
    <w:rsid w:val="003859A8"/>
    <w:rsid w:val="00387BFA"/>
    <w:rsid w:val="003A69C9"/>
    <w:rsid w:val="003A7BA8"/>
    <w:rsid w:val="003C31E7"/>
    <w:rsid w:val="003D272E"/>
    <w:rsid w:val="003F192E"/>
    <w:rsid w:val="003F4C29"/>
    <w:rsid w:val="00401410"/>
    <w:rsid w:val="00402A0E"/>
    <w:rsid w:val="004163FC"/>
    <w:rsid w:val="004302DB"/>
    <w:rsid w:val="00461849"/>
    <w:rsid w:val="004711E5"/>
    <w:rsid w:val="00473FD0"/>
    <w:rsid w:val="00491BE2"/>
    <w:rsid w:val="004A0957"/>
    <w:rsid w:val="004B2C3E"/>
    <w:rsid w:val="004B3BA4"/>
    <w:rsid w:val="004B5840"/>
    <w:rsid w:val="004C6B8A"/>
    <w:rsid w:val="004E034E"/>
    <w:rsid w:val="00505B9E"/>
    <w:rsid w:val="00506AF5"/>
    <w:rsid w:val="00520DEF"/>
    <w:rsid w:val="00532A53"/>
    <w:rsid w:val="00547B44"/>
    <w:rsid w:val="0057334C"/>
    <w:rsid w:val="00587F50"/>
    <w:rsid w:val="00597B52"/>
    <w:rsid w:val="005A750F"/>
    <w:rsid w:val="005B4D68"/>
    <w:rsid w:val="005C29AA"/>
    <w:rsid w:val="005D1555"/>
    <w:rsid w:val="005D1BDA"/>
    <w:rsid w:val="005E0C0A"/>
    <w:rsid w:val="005E15A7"/>
    <w:rsid w:val="005E182F"/>
    <w:rsid w:val="005F402A"/>
    <w:rsid w:val="006065D2"/>
    <w:rsid w:val="00616679"/>
    <w:rsid w:val="006343BC"/>
    <w:rsid w:val="00642E19"/>
    <w:rsid w:val="006507C9"/>
    <w:rsid w:val="00664545"/>
    <w:rsid w:val="006A1CA9"/>
    <w:rsid w:val="006A252B"/>
    <w:rsid w:val="006C307C"/>
    <w:rsid w:val="006C5CBD"/>
    <w:rsid w:val="006D1F6C"/>
    <w:rsid w:val="00704FD7"/>
    <w:rsid w:val="00711A8E"/>
    <w:rsid w:val="007151BE"/>
    <w:rsid w:val="00715EC0"/>
    <w:rsid w:val="00732C78"/>
    <w:rsid w:val="007354DD"/>
    <w:rsid w:val="00740AF0"/>
    <w:rsid w:val="0076250E"/>
    <w:rsid w:val="00773A7A"/>
    <w:rsid w:val="007779C0"/>
    <w:rsid w:val="00782946"/>
    <w:rsid w:val="00784E3B"/>
    <w:rsid w:val="00793390"/>
    <w:rsid w:val="007A2510"/>
    <w:rsid w:val="007B0F55"/>
    <w:rsid w:val="007B136C"/>
    <w:rsid w:val="007C21E1"/>
    <w:rsid w:val="007C4911"/>
    <w:rsid w:val="007D4E21"/>
    <w:rsid w:val="007F6861"/>
    <w:rsid w:val="008154D0"/>
    <w:rsid w:val="00821E38"/>
    <w:rsid w:val="00823C03"/>
    <w:rsid w:val="00825A27"/>
    <w:rsid w:val="00826019"/>
    <w:rsid w:val="00831E9C"/>
    <w:rsid w:val="00836377"/>
    <w:rsid w:val="00844248"/>
    <w:rsid w:val="008471BE"/>
    <w:rsid w:val="00850255"/>
    <w:rsid w:val="008572D0"/>
    <w:rsid w:val="00867A9D"/>
    <w:rsid w:val="00871408"/>
    <w:rsid w:val="00873FE1"/>
    <w:rsid w:val="00886502"/>
    <w:rsid w:val="008A7F53"/>
    <w:rsid w:val="008B0580"/>
    <w:rsid w:val="008B1204"/>
    <w:rsid w:val="008B4E7E"/>
    <w:rsid w:val="008C5E00"/>
    <w:rsid w:val="008C66A4"/>
    <w:rsid w:val="008F5E76"/>
    <w:rsid w:val="008F6B7D"/>
    <w:rsid w:val="008F74E1"/>
    <w:rsid w:val="0090056A"/>
    <w:rsid w:val="00900EA8"/>
    <w:rsid w:val="0090355A"/>
    <w:rsid w:val="00913AC2"/>
    <w:rsid w:val="009273F7"/>
    <w:rsid w:val="0093051E"/>
    <w:rsid w:val="009311D4"/>
    <w:rsid w:val="0093175C"/>
    <w:rsid w:val="009319EE"/>
    <w:rsid w:val="00935BBA"/>
    <w:rsid w:val="00936E09"/>
    <w:rsid w:val="00937F02"/>
    <w:rsid w:val="009472E5"/>
    <w:rsid w:val="0095140F"/>
    <w:rsid w:val="009671E8"/>
    <w:rsid w:val="009700F9"/>
    <w:rsid w:val="0097507C"/>
    <w:rsid w:val="009D34F5"/>
    <w:rsid w:val="009E2EED"/>
    <w:rsid w:val="009F088F"/>
    <w:rsid w:val="009F28FC"/>
    <w:rsid w:val="009F353C"/>
    <w:rsid w:val="00A30805"/>
    <w:rsid w:val="00A3601D"/>
    <w:rsid w:val="00A4436B"/>
    <w:rsid w:val="00A56545"/>
    <w:rsid w:val="00A60B2A"/>
    <w:rsid w:val="00A70C38"/>
    <w:rsid w:val="00A81435"/>
    <w:rsid w:val="00A82CFC"/>
    <w:rsid w:val="00A92711"/>
    <w:rsid w:val="00A97811"/>
    <w:rsid w:val="00AA27BC"/>
    <w:rsid w:val="00AA298D"/>
    <w:rsid w:val="00AB4FF0"/>
    <w:rsid w:val="00AD31F7"/>
    <w:rsid w:val="00AE1115"/>
    <w:rsid w:val="00AF6A7A"/>
    <w:rsid w:val="00B03412"/>
    <w:rsid w:val="00B16CAC"/>
    <w:rsid w:val="00B46CEC"/>
    <w:rsid w:val="00B520FF"/>
    <w:rsid w:val="00B936B4"/>
    <w:rsid w:val="00BA2191"/>
    <w:rsid w:val="00BB3243"/>
    <w:rsid w:val="00BB7C20"/>
    <w:rsid w:val="00BC5F81"/>
    <w:rsid w:val="00BD00F5"/>
    <w:rsid w:val="00BD317B"/>
    <w:rsid w:val="00BE30DB"/>
    <w:rsid w:val="00BE3A8D"/>
    <w:rsid w:val="00BF6628"/>
    <w:rsid w:val="00BF7BF2"/>
    <w:rsid w:val="00C005A9"/>
    <w:rsid w:val="00C2154A"/>
    <w:rsid w:val="00C340AE"/>
    <w:rsid w:val="00C369AC"/>
    <w:rsid w:val="00C5191C"/>
    <w:rsid w:val="00C55A16"/>
    <w:rsid w:val="00C6281D"/>
    <w:rsid w:val="00C86E0A"/>
    <w:rsid w:val="00CA0D4D"/>
    <w:rsid w:val="00CA5ED4"/>
    <w:rsid w:val="00CD4CFC"/>
    <w:rsid w:val="00CE0665"/>
    <w:rsid w:val="00CF5718"/>
    <w:rsid w:val="00D02DFB"/>
    <w:rsid w:val="00D05E60"/>
    <w:rsid w:val="00D1107C"/>
    <w:rsid w:val="00D20877"/>
    <w:rsid w:val="00D23738"/>
    <w:rsid w:val="00D24646"/>
    <w:rsid w:val="00D40A03"/>
    <w:rsid w:val="00D54F94"/>
    <w:rsid w:val="00D600DD"/>
    <w:rsid w:val="00D7640D"/>
    <w:rsid w:val="00D7733B"/>
    <w:rsid w:val="00D85117"/>
    <w:rsid w:val="00D9448E"/>
    <w:rsid w:val="00DB36F2"/>
    <w:rsid w:val="00DC3584"/>
    <w:rsid w:val="00DC6C52"/>
    <w:rsid w:val="00DD04B9"/>
    <w:rsid w:val="00DD0BD1"/>
    <w:rsid w:val="00DE31AC"/>
    <w:rsid w:val="00DF78B3"/>
    <w:rsid w:val="00E01AF5"/>
    <w:rsid w:val="00E04149"/>
    <w:rsid w:val="00E165CA"/>
    <w:rsid w:val="00E25DB5"/>
    <w:rsid w:val="00E31010"/>
    <w:rsid w:val="00E33903"/>
    <w:rsid w:val="00E35CB5"/>
    <w:rsid w:val="00E432A0"/>
    <w:rsid w:val="00E54429"/>
    <w:rsid w:val="00E57FCD"/>
    <w:rsid w:val="00E72676"/>
    <w:rsid w:val="00EA6F2A"/>
    <w:rsid w:val="00EB0F9E"/>
    <w:rsid w:val="00EC17DF"/>
    <w:rsid w:val="00EC1960"/>
    <w:rsid w:val="00EC2A24"/>
    <w:rsid w:val="00EC33C7"/>
    <w:rsid w:val="00EC666F"/>
    <w:rsid w:val="00ED31BE"/>
    <w:rsid w:val="00ED70C2"/>
    <w:rsid w:val="00EE3457"/>
    <w:rsid w:val="00EF4758"/>
    <w:rsid w:val="00F034A7"/>
    <w:rsid w:val="00F1114B"/>
    <w:rsid w:val="00F14F11"/>
    <w:rsid w:val="00F36880"/>
    <w:rsid w:val="00F44E68"/>
    <w:rsid w:val="00F45F19"/>
    <w:rsid w:val="00F6598C"/>
    <w:rsid w:val="00F66AFB"/>
    <w:rsid w:val="00F71EA3"/>
    <w:rsid w:val="00FA069F"/>
    <w:rsid w:val="00FB1FAD"/>
    <w:rsid w:val="00FB3F59"/>
    <w:rsid w:val="00FD3BB2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2601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8260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260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1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paragraph" w:customStyle="1" w:styleId="Textbody">
    <w:name w:val="Text body"/>
    <w:basedOn w:val="a"/>
    <w:uiPriority w:val="99"/>
    <w:rsid w:val="0003146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10">
    <w:name w:val="Заголовок 1 Знак"/>
    <w:basedOn w:val="a0"/>
    <w:link w:val="1"/>
    <w:rsid w:val="00826019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601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2601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26019"/>
  </w:style>
  <w:style w:type="paragraph" w:styleId="af6">
    <w:name w:val="Title"/>
    <w:basedOn w:val="a"/>
    <w:link w:val="af7"/>
    <w:qFormat/>
    <w:rsid w:val="00826019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826019"/>
    <w:rPr>
      <w:rFonts w:ascii="Times New Roman" w:eastAsia="Times New Roman" w:hAnsi="Times New Roman" w:cs="Times New Roman"/>
      <w:sz w:val="28"/>
      <w:lang w:eastAsia="ru-RU"/>
    </w:rPr>
  </w:style>
  <w:style w:type="paragraph" w:styleId="af8">
    <w:name w:val="Body Text"/>
    <w:basedOn w:val="a"/>
    <w:link w:val="af9"/>
    <w:rsid w:val="00826019"/>
    <w:pPr>
      <w:jc w:val="both"/>
    </w:pPr>
    <w:rPr>
      <w:sz w:val="28"/>
    </w:rPr>
  </w:style>
  <w:style w:type="character" w:customStyle="1" w:styleId="af9">
    <w:name w:val="Основной текст Знак"/>
    <w:basedOn w:val="a0"/>
    <w:link w:val="af8"/>
    <w:rsid w:val="00826019"/>
    <w:rPr>
      <w:rFonts w:ascii="Times New Roman" w:eastAsia="Times New Roman" w:hAnsi="Times New Roman" w:cs="Times New Roman"/>
      <w:sz w:val="28"/>
      <w:lang w:eastAsia="ru-RU"/>
    </w:rPr>
  </w:style>
  <w:style w:type="character" w:styleId="afa">
    <w:name w:val="page number"/>
    <w:basedOn w:val="a0"/>
    <w:rsid w:val="00826019"/>
  </w:style>
  <w:style w:type="paragraph" w:styleId="afb">
    <w:name w:val="Normal (Web)"/>
    <w:basedOn w:val="a"/>
    <w:rsid w:val="00826019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c">
    <w:name w:val="Strong"/>
    <w:qFormat/>
    <w:rsid w:val="00826019"/>
    <w:rPr>
      <w:b/>
      <w:bCs/>
    </w:rPr>
  </w:style>
  <w:style w:type="paragraph" w:customStyle="1" w:styleId="consplusnormal0">
    <w:name w:val="consplusnormal0"/>
    <w:basedOn w:val="a"/>
    <w:rsid w:val="00826019"/>
    <w:pPr>
      <w:spacing w:before="100" w:after="100"/>
      <w:ind w:firstLine="120"/>
    </w:pPr>
    <w:rPr>
      <w:rFonts w:ascii="Verdana" w:hAnsi="Verdana"/>
    </w:rPr>
  </w:style>
  <w:style w:type="paragraph" w:styleId="afd">
    <w:name w:val="footnote text"/>
    <w:basedOn w:val="a"/>
    <w:link w:val="afe"/>
    <w:uiPriority w:val="99"/>
    <w:unhideWhenUsed/>
    <w:rsid w:val="0082601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826019"/>
    <w:rPr>
      <w:rFonts w:ascii="Arial" w:eastAsia="Times New Roman" w:hAnsi="Arial" w:cs="Times New Roman"/>
      <w:sz w:val="20"/>
      <w:szCs w:val="20"/>
      <w:lang w:eastAsia="ru-RU"/>
    </w:rPr>
  </w:style>
  <w:style w:type="character" w:styleId="aff">
    <w:name w:val="footnote reference"/>
    <w:uiPriority w:val="99"/>
    <w:unhideWhenUsed/>
    <w:rsid w:val="00826019"/>
    <w:rPr>
      <w:rFonts w:cs="Times New Roman"/>
      <w:vertAlign w:val="superscript"/>
    </w:rPr>
  </w:style>
  <w:style w:type="paragraph" w:customStyle="1" w:styleId="normd">
    <w:name w:val="normd"/>
    <w:basedOn w:val="a"/>
    <w:rsid w:val="0082601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826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60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Основной текст_"/>
    <w:link w:val="13"/>
    <w:rsid w:val="00826019"/>
    <w:rPr>
      <w:spacing w:val="1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0"/>
    <w:rsid w:val="00826019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aff1">
    <w:name w:val="Название проектного документа"/>
    <w:basedOn w:val="a"/>
    <w:rsid w:val="0082601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4">
    <w:name w:val="заголовок 1"/>
    <w:basedOn w:val="a"/>
    <w:next w:val="a"/>
    <w:rsid w:val="00826019"/>
    <w:pPr>
      <w:keepNext/>
      <w:jc w:val="both"/>
      <w:outlineLvl w:val="0"/>
    </w:pPr>
  </w:style>
  <w:style w:type="paragraph" w:customStyle="1" w:styleId="ConsPlusCell">
    <w:name w:val="ConsPlusCell"/>
    <w:rsid w:val="00000C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2601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8260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260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1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paragraph" w:customStyle="1" w:styleId="Textbody">
    <w:name w:val="Text body"/>
    <w:basedOn w:val="a"/>
    <w:uiPriority w:val="99"/>
    <w:rsid w:val="0003146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10">
    <w:name w:val="Заголовок 1 Знак"/>
    <w:basedOn w:val="a0"/>
    <w:link w:val="1"/>
    <w:rsid w:val="00826019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601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2601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26019"/>
  </w:style>
  <w:style w:type="paragraph" w:styleId="af6">
    <w:name w:val="Title"/>
    <w:basedOn w:val="a"/>
    <w:link w:val="af7"/>
    <w:qFormat/>
    <w:rsid w:val="00826019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826019"/>
    <w:rPr>
      <w:rFonts w:ascii="Times New Roman" w:eastAsia="Times New Roman" w:hAnsi="Times New Roman" w:cs="Times New Roman"/>
      <w:sz w:val="28"/>
      <w:lang w:eastAsia="ru-RU"/>
    </w:rPr>
  </w:style>
  <w:style w:type="paragraph" w:styleId="af8">
    <w:name w:val="Body Text"/>
    <w:basedOn w:val="a"/>
    <w:link w:val="af9"/>
    <w:rsid w:val="00826019"/>
    <w:pPr>
      <w:jc w:val="both"/>
    </w:pPr>
    <w:rPr>
      <w:sz w:val="28"/>
    </w:rPr>
  </w:style>
  <w:style w:type="character" w:customStyle="1" w:styleId="af9">
    <w:name w:val="Основной текст Знак"/>
    <w:basedOn w:val="a0"/>
    <w:link w:val="af8"/>
    <w:rsid w:val="00826019"/>
    <w:rPr>
      <w:rFonts w:ascii="Times New Roman" w:eastAsia="Times New Roman" w:hAnsi="Times New Roman" w:cs="Times New Roman"/>
      <w:sz w:val="28"/>
      <w:lang w:eastAsia="ru-RU"/>
    </w:rPr>
  </w:style>
  <w:style w:type="character" w:styleId="afa">
    <w:name w:val="page number"/>
    <w:basedOn w:val="a0"/>
    <w:rsid w:val="00826019"/>
  </w:style>
  <w:style w:type="paragraph" w:styleId="afb">
    <w:name w:val="Normal (Web)"/>
    <w:basedOn w:val="a"/>
    <w:rsid w:val="00826019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c">
    <w:name w:val="Strong"/>
    <w:qFormat/>
    <w:rsid w:val="00826019"/>
    <w:rPr>
      <w:b/>
      <w:bCs/>
    </w:rPr>
  </w:style>
  <w:style w:type="paragraph" w:customStyle="1" w:styleId="consplusnormal0">
    <w:name w:val="consplusnormal0"/>
    <w:basedOn w:val="a"/>
    <w:rsid w:val="00826019"/>
    <w:pPr>
      <w:spacing w:before="100" w:after="100"/>
      <w:ind w:firstLine="120"/>
    </w:pPr>
    <w:rPr>
      <w:rFonts w:ascii="Verdana" w:hAnsi="Verdana"/>
    </w:rPr>
  </w:style>
  <w:style w:type="paragraph" w:styleId="afd">
    <w:name w:val="footnote text"/>
    <w:basedOn w:val="a"/>
    <w:link w:val="afe"/>
    <w:uiPriority w:val="99"/>
    <w:unhideWhenUsed/>
    <w:rsid w:val="0082601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826019"/>
    <w:rPr>
      <w:rFonts w:ascii="Arial" w:eastAsia="Times New Roman" w:hAnsi="Arial" w:cs="Times New Roman"/>
      <w:sz w:val="20"/>
      <w:szCs w:val="20"/>
      <w:lang w:eastAsia="ru-RU"/>
    </w:rPr>
  </w:style>
  <w:style w:type="character" w:styleId="aff">
    <w:name w:val="footnote reference"/>
    <w:uiPriority w:val="99"/>
    <w:unhideWhenUsed/>
    <w:rsid w:val="00826019"/>
    <w:rPr>
      <w:rFonts w:cs="Times New Roman"/>
      <w:vertAlign w:val="superscript"/>
    </w:rPr>
  </w:style>
  <w:style w:type="paragraph" w:customStyle="1" w:styleId="normd">
    <w:name w:val="normd"/>
    <w:basedOn w:val="a"/>
    <w:rsid w:val="0082601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826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60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Основной текст_"/>
    <w:link w:val="13"/>
    <w:rsid w:val="00826019"/>
    <w:rPr>
      <w:spacing w:val="1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0"/>
    <w:rsid w:val="00826019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aff1">
    <w:name w:val="Название проектного документа"/>
    <w:basedOn w:val="a"/>
    <w:rsid w:val="0082601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4">
    <w:name w:val="заголовок 1"/>
    <w:basedOn w:val="a"/>
    <w:next w:val="a"/>
    <w:rsid w:val="00826019"/>
    <w:pPr>
      <w:keepNext/>
      <w:jc w:val="both"/>
      <w:outlineLvl w:val="0"/>
    </w:pPr>
  </w:style>
  <w:style w:type="paragraph" w:customStyle="1" w:styleId="ConsPlusCell">
    <w:name w:val="ConsPlusCell"/>
    <w:rsid w:val="00000C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6269A-517D-4F3F-B370-4A1F3A7A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Пользователь</cp:lastModifiedBy>
  <cp:revision>2</cp:revision>
  <cp:lastPrinted>2022-06-09T11:27:00Z</cp:lastPrinted>
  <dcterms:created xsi:type="dcterms:W3CDTF">2022-06-09T11:36:00Z</dcterms:created>
  <dcterms:modified xsi:type="dcterms:W3CDTF">2022-06-09T11:36:00Z</dcterms:modified>
</cp:coreProperties>
</file>