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47544" w:rsidRPr="00D47544" w:rsidRDefault="00D47544" w:rsidP="00D4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475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"http://www.consultant.ru/document/cons_doc_LAW_72386/" </w:instrText>
      </w:r>
      <w:r w:rsidRPr="00D475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47544">
        <w:rPr>
          <w:rFonts w:ascii="Arial" w:eastAsia="Times New Roman" w:hAnsi="Arial" w:cs="Arial"/>
          <w:b/>
          <w:bCs/>
          <w:color w:val="FF9900"/>
          <w:sz w:val="26"/>
          <w:szCs w:val="26"/>
          <w:u w:val="single"/>
          <w:shd w:val="clear" w:color="auto" w:fill="FFFFFF"/>
          <w:lang w:eastAsia="ru-RU"/>
        </w:rPr>
        <w:t>Федеральный закон от 08.11.2007 N 257-ФЗ (ред. от 11.06.2021)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D475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47544" w:rsidRPr="00D47544" w:rsidRDefault="00D47544" w:rsidP="00D4754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1" w:name="dst333"/>
      <w:bookmarkStart w:id="2" w:name="dst38"/>
      <w:bookmarkStart w:id="3" w:name="dst39"/>
      <w:bookmarkStart w:id="4" w:name="dst40"/>
      <w:bookmarkStart w:id="5" w:name="dst41"/>
      <w:bookmarkEnd w:id="1"/>
      <w:bookmarkEnd w:id="2"/>
      <w:bookmarkEnd w:id="3"/>
      <w:bookmarkEnd w:id="4"/>
      <w:bookmarkEnd w:id="5"/>
      <w:r w:rsidRPr="00D47544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13.1. Оценка соблюдения требований настоящего Федерального закона</w:t>
      </w:r>
    </w:p>
    <w:bookmarkEnd w:id="0"/>
    <w:p w:rsidR="00D47544" w:rsidRPr="00D47544" w:rsidRDefault="00D47544" w:rsidP="00D4754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75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5" w:anchor="dst102217" w:history="1">
        <w:r w:rsidRPr="00D47544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475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11.06.2021 N 170-ФЗ)</w:t>
      </w:r>
    </w:p>
    <w:p w:rsidR="00D47544" w:rsidRPr="00D47544" w:rsidRDefault="00D47544" w:rsidP="00D47544">
      <w:pPr>
        <w:shd w:val="clear" w:color="auto" w:fill="FFFFFF"/>
        <w:spacing w:after="0" w:line="394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75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475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475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47544" w:rsidRPr="00D47544" w:rsidRDefault="00D47544" w:rsidP="00D4754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75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47544" w:rsidRPr="00D47544" w:rsidRDefault="00D47544" w:rsidP="00D4754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334"/>
      <w:bookmarkEnd w:id="6"/>
      <w:proofErr w:type="gramStart"/>
      <w:r w:rsidRPr="00D475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Оценка соблюдения обязательных требований, установленных настоящим Федеральным законом в сфере автомобильных дорог и дорожной деятельности в части сохранности автомобильных дорог, осуществляется 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хозяйстве, регионального государственного контроля (надзора) на автомобильном транспорте, городском наземном электрическом транспорте и в дорожном хозяйстве, муниципального контроля на автомобильном транспорте, городском наземном</w:t>
      </w:r>
      <w:proofErr w:type="gramEnd"/>
      <w:r w:rsidRPr="00D475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электрическом </w:t>
      </w:r>
      <w:proofErr w:type="gramStart"/>
      <w:r w:rsidRPr="00D475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транспорте</w:t>
      </w:r>
      <w:proofErr w:type="gramEnd"/>
      <w:r w:rsidRPr="00D475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в дорожном хозяйстве.</w:t>
      </w:r>
    </w:p>
    <w:p w:rsidR="00D47544" w:rsidRPr="00D47544" w:rsidRDefault="00D47544" w:rsidP="00D4754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75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E6B08" w:rsidRDefault="00AE6B08"/>
    <w:sectPr w:rsidR="00AE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1"/>
    <w:rsid w:val="00653A51"/>
    <w:rsid w:val="00AE6B08"/>
    <w:rsid w:val="00D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31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34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85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388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6909/c074ddcf15660edf477b46f956bcd6ad6906ab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2021-07-05T12:31:00Z</dcterms:created>
  <dcterms:modified xsi:type="dcterms:W3CDTF">2021-07-05T12:32:00Z</dcterms:modified>
</cp:coreProperties>
</file>